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97" w:rsidRPr="00850697" w:rsidRDefault="00850697" w:rsidP="002C6B18">
      <w:pPr>
        <w:widowControl/>
        <w:adjustRightInd w:val="0"/>
        <w:snapToGrid w:val="0"/>
        <w:spacing w:line="560" w:lineRule="exact"/>
        <w:jc w:val="left"/>
        <w:outlineLvl w:val="0"/>
        <w:rPr>
          <w:rFonts w:ascii="黑体" w:eastAsia="黑体" w:hAnsi="黑体" w:cs="宋体"/>
          <w:kern w:val="36"/>
          <w:sz w:val="32"/>
          <w:szCs w:val="32"/>
        </w:rPr>
      </w:pPr>
      <w:r w:rsidRPr="00850697">
        <w:rPr>
          <w:rFonts w:ascii="黑体" w:eastAsia="黑体" w:hAnsi="黑体" w:cs="宋体" w:hint="eastAsia"/>
          <w:kern w:val="36"/>
          <w:sz w:val="32"/>
          <w:szCs w:val="32"/>
        </w:rPr>
        <w:t>附件</w:t>
      </w:r>
      <w:r w:rsidR="00B1585F">
        <w:rPr>
          <w:rFonts w:ascii="黑体" w:eastAsia="黑体" w:hAnsi="黑体" w:cs="宋体" w:hint="eastAsia"/>
          <w:kern w:val="36"/>
          <w:sz w:val="32"/>
          <w:szCs w:val="32"/>
        </w:rPr>
        <w:t>3</w:t>
      </w:r>
    </w:p>
    <w:p w:rsidR="00D02CF1" w:rsidRDefault="00323045" w:rsidP="002C6B18">
      <w:pPr>
        <w:widowControl/>
        <w:adjustRightInd w:val="0"/>
        <w:snapToGrid w:val="0"/>
        <w:spacing w:line="560" w:lineRule="exact"/>
        <w:jc w:val="center"/>
        <w:outlineLvl w:val="0"/>
        <w:rPr>
          <w:rFonts w:ascii="方正小标宋简体" w:eastAsia="方正小标宋简体" w:hAnsi="华文中宋" w:cs="宋体"/>
          <w:kern w:val="36"/>
          <w:sz w:val="36"/>
          <w:szCs w:val="36"/>
        </w:rPr>
      </w:pPr>
      <w:r w:rsidRPr="00323045">
        <w:rPr>
          <w:rFonts w:ascii="方正小标宋简体" w:eastAsia="方正小标宋简体" w:hAnsi="华文中宋" w:cs="宋体" w:hint="eastAsia"/>
          <w:kern w:val="36"/>
          <w:sz w:val="36"/>
          <w:szCs w:val="36"/>
        </w:rPr>
        <w:t>大数据</w:t>
      </w:r>
      <w:bookmarkStart w:id="0" w:name="_Hlk482959296"/>
      <w:r w:rsidRPr="00323045">
        <w:rPr>
          <w:rFonts w:ascii="方正小标宋简体" w:eastAsia="方正小标宋简体" w:hAnsi="华文中宋" w:cs="宋体" w:hint="eastAsia"/>
          <w:kern w:val="36"/>
          <w:sz w:val="36"/>
          <w:szCs w:val="36"/>
        </w:rPr>
        <w:t>应用科研项目</w:t>
      </w:r>
      <w:bookmarkEnd w:id="0"/>
      <w:r w:rsidR="00D02CF1" w:rsidRPr="004966C7">
        <w:rPr>
          <w:rFonts w:ascii="方正小标宋简体" w:eastAsia="方正小标宋简体" w:hAnsi="华文中宋" w:cs="宋体" w:hint="eastAsia"/>
          <w:kern w:val="36"/>
          <w:sz w:val="36"/>
          <w:szCs w:val="36"/>
        </w:rPr>
        <w:t>评审专家工作管理办法</w:t>
      </w:r>
    </w:p>
    <w:p w:rsidR="004966C7" w:rsidRPr="00323045" w:rsidRDefault="004966C7" w:rsidP="002C6B18">
      <w:pPr>
        <w:widowControl/>
        <w:adjustRightInd w:val="0"/>
        <w:snapToGrid w:val="0"/>
        <w:spacing w:line="560" w:lineRule="exact"/>
        <w:jc w:val="center"/>
        <w:outlineLvl w:val="0"/>
        <w:rPr>
          <w:rFonts w:ascii="方正小标宋简体" w:eastAsia="方正小标宋简体" w:hAnsi="华文中宋" w:cs="宋体"/>
          <w:kern w:val="36"/>
          <w:sz w:val="36"/>
          <w:szCs w:val="36"/>
        </w:rPr>
      </w:pPr>
    </w:p>
    <w:p w:rsidR="00F52555" w:rsidRPr="00AE3F11" w:rsidRDefault="00A6795C" w:rsidP="00AE3F11">
      <w:pPr>
        <w:pStyle w:val="2"/>
      </w:pPr>
      <w:r w:rsidRPr="00AE3F11">
        <w:rPr>
          <w:rFonts w:hint="eastAsia"/>
        </w:rPr>
        <w:t>第一章</w:t>
      </w:r>
      <w:r w:rsidRPr="00AE3F11">
        <w:rPr>
          <w:rFonts w:hint="eastAsia"/>
        </w:rPr>
        <w:t xml:space="preserve">  </w:t>
      </w:r>
      <w:r w:rsidR="00D02CF1" w:rsidRPr="00AE3F11">
        <w:rPr>
          <w:rFonts w:hint="eastAsia"/>
        </w:rPr>
        <w:t>总则</w:t>
      </w:r>
    </w:p>
    <w:p w:rsidR="00F52555" w:rsidRPr="00F52555" w:rsidRDefault="00D02CF1" w:rsidP="002C6B18">
      <w:pPr>
        <w:adjustRightInd w:val="0"/>
        <w:snapToGrid w:val="0"/>
        <w:spacing w:line="560" w:lineRule="exact"/>
        <w:ind w:firstLineChars="200" w:firstLine="600"/>
        <w:rPr>
          <w:rFonts w:ascii="仿宋_GB2312" w:eastAsia="仿宋_GB2312"/>
          <w:sz w:val="30"/>
          <w:szCs w:val="30"/>
        </w:rPr>
      </w:pPr>
      <w:r w:rsidRPr="00F52555">
        <w:rPr>
          <w:rFonts w:ascii="黑体" w:eastAsia="黑体" w:hAnsi="黑体" w:hint="eastAsia"/>
          <w:sz w:val="30"/>
          <w:szCs w:val="30"/>
        </w:rPr>
        <w:t>第一条</w:t>
      </w:r>
      <w:r w:rsidR="00850697">
        <w:rPr>
          <w:rFonts w:ascii="仿宋_GB2312" w:eastAsia="仿宋_GB2312" w:hint="eastAsia"/>
          <w:sz w:val="30"/>
          <w:szCs w:val="30"/>
        </w:rPr>
        <w:t xml:space="preserve">  </w:t>
      </w:r>
      <w:r w:rsidR="0071742E" w:rsidRPr="00F52555">
        <w:rPr>
          <w:rFonts w:ascii="仿宋_GB2312" w:eastAsia="仿宋_GB2312" w:hint="eastAsia"/>
          <w:sz w:val="30"/>
          <w:szCs w:val="30"/>
        </w:rPr>
        <w:t>为</w:t>
      </w:r>
      <w:r w:rsidRPr="00F52555">
        <w:rPr>
          <w:rFonts w:ascii="仿宋_GB2312" w:eastAsia="仿宋_GB2312" w:hint="eastAsia"/>
          <w:sz w:val="30"/>
          <w:szCs w:val="30"/>
        </w:rPr>
        <w:t>规范和加强</w:t>
      </w:r>
      <w:r w:rsidR="00543410">
        <w:rPr>
          <w:rFonts w:ascii="仿宋_GB2312" w:eastAsia="仿宋_GB2312" w:hint="eastAsia"/>
          <w:sz w:val="30"/>
          <w:szCs w:val="30"/>
        </w:rPr>
        <w:t>对</w:t>
      </w:r>
      <w:r w:rsidR="00323045" w:rsidRPr="00323045">
        <w:rPr>
          <w:rFonts w:ascii="仿宋_GB2312" w:eastAsia="仿宋_GB2312" w:hint="eastAsia"/>
          <w:sz w:val="30"/>
          <w:szCs w:val="30"/>
        </w:rPr>
        <w:t>大数据应用科研项目评审专家</w:t>
      </w:r>
      <w:r w:rsidRPr="00F52555">
        <w:rPr>
          <w:rFonts w:ascii="仿宋_GB2312" w:eastAsia="仿宋_GB2312" w:hint="eastAsia"/>
          <w:sz w:val="30"/>
          <w:szCs w:val="30"/>
        </w:rPr>
        <w:t>（以下简称评审专家）工作的管理，确保评审专家履行义务，切实维护评审专家的权利，充分保障</w:t>
      </w:r>
      <w:r w:rsidR="00A012E4" w:rsidRPr="00A012E4">
        <w:rPr>
          <w:rFonts w:ascii="仿宋_GB2312" w:eastAsia="仿宋_GB2312" w:hint="eastAsia"/>
          <w:sz w:val="30"/>
          <w:szCs w:val="30"/>
        </w:rPr>
        <w:t>大数据</w:t>
      </w:r>
      <w:r w:rsidR="00A012E4">
        <w:rPr>
          <w:rFonts w:ascii="仿宋_GB2312" w:eastAsia="仿宋_GB2312" w:hint="eastAsia"/>
          <w:sz w:val="30"/>
          <w:szCs w:val="30"/>
        </w:rPr>
        <w:t>应用科研</w:t>
      </w:r>
      <w:r w:rsidRPr="00F52555">
        <w:rPr>
          <w:rFonts w:ascii="仿宋_GB2312" w:eastAsia="仿宋_GB2312" w:hint="eastAsia"/>
          <w:sz w:val="30"/>
          <w:szCs w:val="30"/>
        </w:rPr>
        <w:t>项目（以下简称项目）评审的公正性和规范性，制定本办法。</w:t>
      </w:r>
    </w:p>
    <w:p w:rsidR="00D02CF1" w:rsidRPr="00F52555" w:rsidRDefault="00D02CF1" w:rsidP="002C6B18">
      <w:pPr>
        <w:adjustRightInd w:val="0"/>
        <w:snapToGrid w:val="0"/>
        <w:spacing w:line="560" w:lineRule="exact"/>
        <w:ind w:firstLineChars="200" w:firstLine="600"/>
        <w:rPr>
          <w:rFonts w:ascii="仿宋_GB2312" w:eastAsia="仿宋_GB2312"/>
          <w:sz w:val="30"/>
          <w:szCs w:val="30"/>
        </w:rPr>
      </w:pPr>
      <w:r w:rsidRPr="00F52555">
        <w:rPr>
          <w:rFonts w:ascii="黑体" w:eastAsia="黑体" w:hAnsi="黑体" w:hint="eastAsia"/>
          <w:sz w:val="30"/>
          <w:szCs w:val="30"/>
        </w:rPr>
        <w:t>第二条</w:t>
      </w:r>
      <w:r w:rsidR="00850697">
        <w:rPr>
          <w:rFonts w:ascii="仿宋_GB2312" w:eastAsia="仿宋_GB2312" w:hint="eastAsia"/>
          <w:sz w:val="30"/>
          <w:szCs w:val="30"/>
        </w:rPr>
        <w:t xml:space="preserve">  </w:t>
      </w:r>
      <w:r w:rsidRPr="00F52555">
        <w:rPr>
          <w:rFonts w:ascii="仿宋_GB2312" w:eastAsia="仿宋_GB2312" w:hint="eastAsia"/>
          <w:sz w:val="30"/>
          <w:szCs w:val="30"/>
        </w:rPr>
        <w:t>本办法中所称的评审专家</w:t>
      </w:r>
      <w:r w:rsidR="00850697">
        <w:rPr>
          <w:rFonts w:ascii="仿宋_GB2312" w:eastAsia="仿宋_GB2312" w:hint="eastAsia"/>
          <w:sz w:val="30"/>
          <w:szCs w:val="30"/>
        </w:rPr>
        <w:t>，</w:t>
      </w:r>
      <w:r w:rsidRPr="00F52555">
        <w:rPr>
          <w:rFonts w:ascii="仿宋_GB2312" w:eastAsia="仿宋_GB2312" w:hint="eastAsia"/>
          <w:sz w:val="30"/>
          <w:szCs w:val="30"/>
        </w:rPr>
        <w:t>是指</w:t>
      </w:r>
      <w:r w:rsidR="0052155E" w:rsidRPr="00F52555">
        <w:rPr>
          <w:rFonts w:ascii="仿宋_GB2312" w:eastAsia="仿宋_GB2312" w:hint="eastAsia"/>
          <w:sz w:val="30"/>
          <w:szCs w:val="30"/>
        </w:rPr>
        <w:t>教育部学校规划建设发展中心</w:t>
      </w:r>
      <w:r w:rsidRPr="00F52555">
        <w:rPr>
          <w:rFonts w:ascii="仿宋_GB2312" w:eastAsia="仿宋_GB2312" w:hint="eastAsia"/>
          <w:sz w:val="30"/>
          <w:szCs w:val="30"/>
        </w:rPr>
        <w:t>（以下简称</w:t>
      </w:r>
      <w:r w:rsidR="0052155E" w:rsidRPr="00F52555">
        <w:rPr>
          <w:rFonts w:ascii="仿宋_GB2312" w:eastAsia="仿宋_GB2312" w:hint="eastAsia"/>
          <w:sz w:val="30"/>
          <w:szCs w:val="30"/>
        </w:rPr>
        <w:t>中心</w:t>
      </w:r>
      <w:r w:rsidRPr="00F52555">
        <w:rPr>
          <w:rFonts w:ascii="仿宋_GB2312" w:eastAsia="仿宋_GB2312" w:hint="eastAsia"/>
          <w:sz w:val="30"/>
          <w:szCs w:val="30"/>
        </w:rPr>
        <w:t>）聘请的在项目通讯评审或者会议评审过程中，行使评审权利、提出评审意见的人员。</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第三条</w:t>
      </w:r>
      <w:r w:rsidR="00850697">
        <w:rPr>
          <w:rFonts w:ascii="仿宋_GB2312" w:eastAsia="仿宋_GB2312" w:hint="eastAsia"/>
          <w:sz w:val="30"/>
          <w:szCs w:val="30"/>
        </w:rPr>
        <w:t xml:space="preserve">  </w:t>
      </w:r>
      <w:r w:rsidRPr="00F52555">
        <w:rPr>
          <w:rFonts w:ascii="仿宋_GB2312" w:eastAsia="仿宋_GB2312" w:hint="eastAsia"/>
          <w:sz w:val="30"/>
          <w:szCs w:val="30"/>
        </w:rPr>
        <w:t>评审专家的聘请、评审活动管理、监督和保障等相关管理活动适用本办法。</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 xml:space="preserve">评审专家工作管理应当坚持权责统一、程序规范、监督有力的基本原则。 </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在评审专家工作管理中履行下列职责：</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（一）聘请评审专家并建立评审专家库；</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（二）组建会议评审专家组；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（三）组织开展通讯评审和会议评审工作； </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（四）提供必要的评审工作条件；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（五）监督评审专家评审工作；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lastRenderedPageBreak/>
        <w:t xml:space="preserve">　　（六）其他与评审专家管理相关的工作。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第六条</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评审专家在评审活动中具有下列基本权利：</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（一）选择是否参与评审工作；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（二）获取评审工作所需的有关信息和材料；</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（三）独立开展评审工作。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评审专家应当在评审工作中履行下列职责：</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（一）严格遵守与评审工作相关的法律、法规及规范性文件；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（二）准确把握</w:t>
      </w:r>
      <w:r w:rsidR="00323045">
        <w:rPr>
          <w:rFonts w:ascii="仿宋_GB2312" w:eastAsia="仿宋_GB2312" w:hint="eastAsia"/>
          <w:sz w:val="30"/>
          <w:szCs w:val="30"/>
        </w:rPr>
        <w:t>大数据发展政策与动态</w:t>
      </w:r>
      <w:r w:rsidRPr="00F52555">
        <w:rPr>
          <w:rFonts w:ascii="仿宋_GB2312" w:eastAsia="仿宋_GB2312" w:hint="eastAsia"/>
          <w:sz w:val="30"/>
          <w:szCs w:val="30"/>
        </w:rPr>
        <w:t>；</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（三）独立、客观、公正地</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判断并提出评审意见；</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w:t>
      </w:r>
      <w:r w:rsidR="0052155E" w:rsidRPr="00F52555">
        <w:rPr>
          <w:rFonts w:ascii="仿宋_GB2312" w:eastAsia="仿宋_GB2312" w:hint="eastAsia"/>
          <w:sz w:val="30"/>
          <w:szCs w:val="30"/>
        </w:rPr>
        <w:t>中心</w:t>
      </w:r>
      <w:r w:rsidRPr="00F52555">
        <w:rPr>
          <w:rFonts w:ascii="仿宋_GB2312" w:eastAsia="仿宋_GB2312" w:hint="eastAsia"/>
          <w:sz w:val="30"/>
          <w:szCs w:val="30"/>
        </w:rPr>
        <w:t>要求履行的其他职责。</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评审过程中出现回避或者保密情形的，评审专家应当按照有关规定执行。</w:t>
      </w:r>
    </w:p>
    <w:p w:rsidR="00850697" w:rsidRPr="00F52555" w:rsidRDefault="00850697" w:rsidP="002C6B18">
      <w:pPr>
        <w:adjustRightInd w:val="0"/>
        <w:snapToGrid w:val="0"/>
        <w:spacing w:line="560" w:lineRule="exact"/>
        <w:rPr>
          <w:rFonts w:ascii="仿宋_GB2312" w:eastAsia="仿宋_GB2312"/>
          <w:sz w:val="30"/>
          <w:szCs w:val="30"/>
        </w:rPr>
      </w:pPr>
    </w:p>
    <w:p w:rsidR="00D02CF1" w:rsidRPr="00A6795C" w:rsidRDefault="00D02CF1" w:rsidP="00AE3F11">
      <w:pPr>
        <w:pStyle w:val="2"/>
      </w:pPr>
      <w:r w:rsidRPr="00A6795C">
        <w:rPr>
          <w:rFonts w:hint="eastAsia"/>
        </w:rPr>
        <w:t>第二章</w:t>
      </w:r>
      <w:r w:rsidR="00A6795C" w:rsidRPr="00A6795C">
        <w:rPr>
          <w:rFonts w:hint="eastAsia"/>
        </w:rPr>
        <w:t xml:space="preserve"> </w:t>
      </w:r>
      <w:r w:rsidRPr="00A6795C">
        <w:rPr>
          <w:rFonts w:hint="eastAsia"/>
        </w:rPr>
        <w:t>评审专家选聘</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第九条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008D7319" w:rsidRPr="00F52555">
        <w:rPr>
          <w:rFonts w:ascii="仿宋_GB2312" w:eastAsia="仿宋_GB2312" w:hint="eastAsia"/>
          <w:sz w:val="30"/>
          <w:szCs w:val="30"/>
        </w:rPr>
        <w:t>聘请担任评审专家的人</w:t>
      </w:r>
      <w:r w:rsidRPr="00F52555">
        <w:rPr>
          <w:rFonts w:ascii="仿宋_GB2312" w:eastAsia="仿宋_GB2312" w:hint="eastAsia"/>
          <w:sz w:val="30"/>
          <w:szCs w:val="30"/>
        </w:rPr>
        <w:t>员应当符合下列条件：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（一）具有较高的学术水平、敏锐的科学洞察力和较强的学术判断力；</w:t>
      </w:r>
    </w:p>
    <w:p w:rsidR="00D02CF1" w:rsidRPr="00F52555" w:rsidRDefault="00D02CF1" w:rsidP="002C6B18">
      <w:pPr>
        <w:adjustRightInd w:val="0"/>
        <w:snapToGrid w:val="0"/>
        <w:spacing w:line="560" w:lineRule="exact"/>
        <w:ind w:firstLineChars="200" w:firstLine="600"/>
        <w:rPr>
          <w:rFonts w:ascii="仿宋_GB2312" w:eastAsia="仿宋_GB2312"/>
          <w:sz w:val="30"/>
          <w:szCs w:val="30"/>
        </w:rPr>
      </w:pPr>
      <w:r w:rsidRPr="00F52555">
        <w:rPr>
          <w:rFonts w:ascii="仿宋_GB2312" w:eastAsia="仿宋_GB2312" w:hint="eastAsia"/>
          <w:sz w:val="30"/>
          <w:szCs w:val="30"/>
        </w:rPr>
        <w:t>（二）具有良好的科学道德，作风严谨，客观公正，廉洁自律；</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（三）有时间和精力参加评审工作。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第十条</w:t>
      </w:r>
      <w:r w:rsidR="008D7319"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人员具备下列情形之一的，</w:t>
      </w:r>
      <w:r w:rsidR="0052155E" w:rsidRPr="00F52555">
        <w:rPr>
          <w:rFonts w:ascii="仿宋_GB2312" w:eastAsia="仿宋_GB2312" w:hint="eastAsia"/>
          <w:sz w:val="30"/>
          <w:szCs w:val="30"/>
        </w:rPr>
        <w:t>中心</w:t>
      </w:r>
      <w:r w:rsidRPr="00F52555">
        <w:rPr>
          <w:rFonts w:ascii="仿宋_GB2312" w:eastAsia="仿宋_GB2312" w:hint="eastAsia"/>
          <w:sz w:val="30"/>
          <w:szCs w:val="30"/>
        </w:rPr>
        <w:t>不能聘请其作为评审专家：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lastRenderedPageBreak/>
        <w:t xml:space="preserve">　　（一）因有剽窃他人科学研究成果或在科学研究中有弄虚作假等行为受到处罚或处分的；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（二）存在严重违法或者犯罪记录的；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（三）参加各类评审活动中存在不良记录的；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w:t>
      </w:r>
      <w:r w:rsidR="0052155E" w:rsidRPr="00F52555">
        <w:rPr>
          <w:rFonts w:ascii="仿宋_GB2312" w:eastAsia="仿宋_GB2312" w:hint="eastAsia"/>
          <w:sz w:val="30"/>
          <w:szCs w:val="30"/>
        </w:rPr>
        <w:t>中心</w:t>
      </w:r>
      <w:r w:rsidRPr="00F52555">
        <w:rPr>
          <w:rFonts w:ascii="仿宋_GB2312" w:eastAsia="仿宋_GB2312" w:hint="eastAsia"/>
          <w:sz w:val="30"/>
          <w:szCs w:val="30"/>
        </w:rPr>
        <w:t>认定的其他不宜作为评审专家情形的。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第十一条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依托单位或者个人可以向</w:t>
      </w:r>
      <w:r w:rsidR="0052155E" w:rsidRPr="00F52555">
        <w:rPr>
          <w:rFonts w:ascii="仿宋_GB2312" w:eastAsia="仿宋_GB2312" w:hint="eastAsia"/>
          <w:sz w:val="30"/>
          <w:szCs w:val="30"/>
        </w:rPr>
        <w:t>中心</w:t>
      </w:r>
      <w:r w:rsidRPr="00F52555">
        <w:rPr>
          <w:rFonts w:ascii="仿宋_GB2312" w:eastAsia="仿宋_GB2312" w:hint="eastAsia"/>
          <w:sz w:val="30"/>
          <w:szCs w:val="30"/>
        </w:rPr>
        <w:t>推荐符合本办法规定条件的人员作为评审专家人选。</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应当对被推荐的评审专家人选进行审核并决定是否聘请。</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008B6411">
        <w:rPr>
          <w:rFonts w:ascii="仿宋_GB2312" w:eastAsia="仿宋_GB2312" w:hint="eastAsia"/>
          <w:sz w:val="30"/>
          <w:szCs w:val="30"/>
        </w:rPr>
        <w:t>可以直接聘请符合条件的人员</w:t>
      </w:r>
      <w:r w:rsidRPr="00F52555">
        <w:rPr>
          <w:rFonts w:ascii="仿宋_GB2312" w:eastAsia="仿宋_GB2312" w:hint="eastAsia"/>
          <w:sz w:val="30"/>
          <w:szCs w:val="30"/>
        </w:rPr>
        <w:t>为评审专家。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第十二条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应当建立评审专家库，并将聘请的评审专家资料列入评审专家库进行管理与维护。</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应当将聘请评审专家的情况告知本人及依托单位。</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第十三条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评审专家发生工作单位变动、研究领域变化等情形的，应当及时办理信息变更并告知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依托单位应当定期对本单位评审专家的信息进行核查，</w:t>
      </w:r>
      <w:r w:rsidR="0063627A">
        <w:rPr>
          <w:rFonts w:ascii="仿宋_GB2312" w:eastAsia="仿宋_GB2312" w:hint="eastAsia"/>
          <w:sz w:val="30"/>
          <w:szCs w:val="30"/>
        </w:rPr>
        <w:t>如</w:t>
      </w:r>
      <w:r w:rsidRPr="00F52555">
        <w:rPr>
          <w:rFonts w:ascii="仿宋_GB2312" w:eastAsia="仿宋_GB2312" w:hint="eastAsia"/>
          <w:sz w:val="30"/>
          <w:szCs w:val="30"/>
        </w:rPr>
        <w:t>发生变化应当及时告知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或督促评审专家办理信息变更。</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应当审核评审专家和依托单位提出的信息变更并及时更新评审专家库。</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评审专家出现下列情形的，</w:t>
      </w:r>
      <w:r w:rsidR="0052155E" w:rsidRPr="00F52555">
        <w:rPr>
          <w:rFonts w:ascii="仿宋_GB2312" w:eastAsia="仿宋_GB2312" w:hint="eastAsia"/>
          <w:sz w:val="30"/>
          <w:szCs w:val="30"/>
        </w:rPr>
        <w:t>中心</w:t>
      </w:r>
      <w:r w:rsidRPr="00F52555">
        <w:rPr>
          <w:rFonts w:ascii="仿宋_GB2312" w:eastAsia="仿宋_GB2312" w:hint="eastAsia"/>
          <w:sz w:val="30"/>
          <w:szCs w:val="30"/>
        </w:rPr>
        <w:t>不再聘请作为评审专家：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（一）不愿意担任评审专家的；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（二）无法继续履行评审职责的；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lastRenderedPageBreak/>
        <w:t xml:space="preserve">　　（三）在履行评审职责过程中存在违法、违规行为的；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（四）存在本办法第十条情形不宜继续履行评审专家职责的；</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（五）</w:t>
      </w:r>
      <w:r w:rsidR="0052155E" w:rsidRPr="00F52555">
        <w:rPr>
          <w:rFonts w:ascii="仿宋_GB2312" w:eastAsia="仿宋_GB2312" w:hint="eastAsia"/>
          <w:sz w:val="30"/>
          <w:szCs w:val="30"/>
        </w:rPr>
        <w:t>中心</w:t>
      </w:r>
      <w:r w:rsidRPr="00F52555">
        <w:rPr>
          <w:rFonts w:ascii="仿宋_GB2312" w:eastAsia="仿宋_GB2312" w:hint="eastAsia"/>
          <w:sz w:val="30"/>
          <w:szCs w:val="30"/>
        </w:rPr>
        <w:t>认定的其他情形。</w:t>
      </w:r>
    </w:p>
    <w:p w:rsidR="00A6795C" w:rsidRPr="00F52555" w:rsidRDefault="00A6795C" w:rsidP="002C6B18">
      <w:pPr>
        <w:adjustRightInd w:val="0"/>
        <w:snapToGrid w:val="0"/>
        <w:spacing w:line="560" w:lineRule="exact"/>
        <w:rPr>
          <w:rFonts w:ascii="仿宋_GB2312" w:eastAsia="仿宋_GB2312"/>
          <w:sz w:val="30"/>
          <w:szCs w:val="30"/>
        </w:rPr>
      </w:pPr>
    </w:p>
    <w:p w:rsidR="00D02CF1" w:rsidRPr="00A6795C" w:rsidRDefault="00D02CF1" w:rsidP="00AE3F11">
      <w:pPr>
        <w:pStyle w:val="2"/>
      </w:pPr>
      <w:r w:rsidRPr="00A6795C">
        <w:rPr>
          <w:rFonts w:hint="eastAsia"/>
        </w:rPr>
        <w:t>第三章</w:t>
      </w:r>
      <w:r w:rsidR="00A6795C" w:rsidRPr="00A6795C">
        <w:rPr>
          <w:rFonts w:hint="eastAsia"/>
        </w:rPr>
        <w:t xml:space="preserve">  </w:t>
      </w:r>
      <w:r w:rsidRPr="00A6795C">
        <w:rPr>
          <w:rFonts w:hint="eastAsia"/>
        </w:rPr>
        <w:t>通讯评审管理</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应当从评审专家库中随机选择同行专家对已经受理的项目申请进行通讯评审。选取专家的具体数量按有关项目管理办法执行。</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选取通讯评审专家时</w:t>
      </w:r>
      <w:r w:rsidR="00D16EC8">
        <w:rPr>
          <w:rFonts w:ascii="仿宋_GB2312" w:eastAsia="仿宋_GB2312" w:hint="eastAsia"/>
          <w:sz w:val="30"/>
          <w:szCs w:val="30"/>
        </w:rPr>
        <w:t>，</w:t>
      </w:r>
      <w:r w:rsidRPr="00F52555">
        <w:rPr>
          <w:rFonts w:ascii="仿宋_GB2312" w:eastAsia="仿宋_GB2312" w:hint="eastAsia"/>
          <w:sz w:val="30"/>
          <w:szCs w:val="30"/>
        </w:rPr>
        <w:t>应当考虑申请人提出的不宜评审其项目的专家名单。</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第十六条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应当向评审专家发送评审材料，并对通讯评审意见的撰写提出具体要求，评审材料包括项目申请材料以及通讯评审意见撰写说明或者指导文件等。</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评审专家接到评审材料后，因为难以</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学术判断、没有精力等情况无法评审的，应当在收到评审材料后及时告知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并说明理由。</w:t>
      </w:r>
      <w:r w:rsidR="008D7319" w:rsidRPr="00F52555">
        <w:rPr>
          <w:rFonts w:ascii="仿宋_GB2312" w:eastAsia="仿宋_GB2312" w:hint="eastAsia"/>
          <w:sz w:val="30"/>
          <w:szCs w:val="30"/>
        </w:rPr>
        <w:t>中心</w:t>
      </w:r>
      <w:r w:rsidRPr="00F52555">
        <w:rPr>
          <w:rFonts w:ascii="仿宋_GB2312" w:eastAsia="仿宋_GB2312" w:hint="eastAsia"/>
          <w:sz w:val="30"/>
          <w:szCs w:val="30"/>
        </w:rPr>
        <w:t>应当重新选择评审专家。</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评审专家应当按要求认真阅读申请材料，依照有关项目管理办法中规定的评审标准</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判断，撰写评审意见，并按照要求及时向</w:t>
      </w:r>
      <w:r w:rsidR="00CB6F8D" w:rsidRPr="00F52555">
        <w:rPr>
          <w:rFonts w:ascii="仿宋_GB2312" w:eastAsia="仿宋_GB2312" w:hint="eastAsia"/>
          <w:sz w:val="30"/>
          <w:szCs w:val="30"/>
        </w:rPr>
        <w:t>中心</w:t>
      </w:r>
      <w:r w:rsidRPr="00F52555">
        <w:rPr>
          <w:rFonts w:ascii="仿宋_GB2312" w:eastAsia="仿宋_GB2312" w:hint="eastAsia"/>
          <w:sz w:val="30"/>
          <w:szCs w:val="30"/>
        </w:rPr>
        <w:t>反馈评审意见。评审专家不得请他人代评或代撰写评审意见。</w:t>
      </w:r>
    </w:p>
    <w:p w:rsidR="00A6795C" w:rsidRPr="00F52555" w:rsidRDefault="00A6795C" w:rsidP="002C6B18">
      <w:pPr>
        <w:adjustRightInd w:val="0"/>
        <w:snapToGrid w:val="0"/>
        <w:spacing w:line="560" w:lineRule="exact"/>
        <w:rPr>
          <w:rFonts w:ascii="仿宋_GB2312" w:eastAsia="仿宋_GB2312"/>
          <w:sz w:val="30"/>
          <w:szCs w:val="30"/>
        </w:rPr>
      </w:pPr>
    </w:p>
    <w:p w:rsidR="00D02CF1" w:rsidRPr="00A6795C" w:rsidRDefault="00D02CF1" w:rsidP="00AE3F11">
      <w:pPr>
        <w:pStyle w:val="2"/>
      </w:pPr>
      <w:r w:rsidRPr="00A6795C">
        <w:rPr>
          <w:rFonts w:hint="eastAsia"/>
        </w:rPr>
        <w:lastRenderedPageBreak/>
        <w:t>第四章</w:t>
      </w:r>
      <w:r w:rsidRPr="00A6795C">
        <w:rPr>
          <w:rFonts w:ascii="Calibri" w:hAnsi="Calibri" w:cs="Calibri"/>
        </w:rPr>
        <w:t> </w:t>
      </w:r>
      <w:r w:rsidRPr="00A6795C">
        <w:rPr>
          <w:rFonts w:hint="eastAsia"/>
        </w:rPr>
        <w:t xml:space="preserve"> </w:t>
      </w:r>
      <w:r w:rsidRPr="00A6795C">
        <w:rPr>
          <w:rFonts w:hint="eastAsia"/>
        </w:rPr>
        <w:t>会议评审管理</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第十九条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应当从评审专家库中选取一定数量的评审专家，组建会议评审专家组对项目申请进行会议评审。会议评审专家组组建原则如下：</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（一）每个会议评审专家组内同一法人单位的成员限1名；</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（二）考虑不同学科领域、不同部门和地域的代表性；</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（三）注意选择一定比例的青年、女性人员。</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选取的会议评审专家应当具备下列条件：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（一）在以往的评审工作中具有良好的信誉；</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（二）长期在一线工作；</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（三）熟悉</w:t>
      </w:r>
      <w:r w:rsidR="00EB20A7" w:rsidRPr="00F52555">
        <w:rPr>
          <w:rFonts w:ascii="仿宋_GB2312" w:eastAsia="仿宋_GB2312" w:hint="eastAsia"/>
          <w:sz w:val="30"/>
          <w:szCs w:val="30"/>
        </w:rPr>
        <w:t>行业</w:t>
      </w:r>
      <w:r w:rsidRPr="00F52555">
        <w:rPr>
          <w:rFonts w:ascii="仿宋_GB2312" w:eastAsia="仿宋_GB2312" w:hint="eastAsia"/>
          <w:sz w:val="30"/>
          <w:szCs w:val="30"/>
        </w:rPr>
        <w:t>国内外发展情况，具有战略思想和宏观把握能力；</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（四）年龄一般不超过70岁。</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可以根据工作需要，按照本办法规定的条件，特邀部分专家参加会议评审工作。特邀专家具有与会议评审专家同样的权利和义务。</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每个会议评审专家组内的特邀专家数量一般不超过该会议评审专家组成员总数的三分之一。</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第二十一条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每个会议评审专家组设组长1至2名，成员数量根据各类项目管理办法规定执行。</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评审专家连续参与同一类型项目的会议评审不得超过</w:t>
      </w:r>
      <w:r w:rsidR="00EB20A7" w:rsidRPr="00F52555">
        <w:rPr>
          <w:rFonts w:ascii="仿宋_GB2312" w:eastAsia="仿宋_GB2312" w:hint="eastAsia"/>
          <w:sz w:val="30"/>
          <w:szCs w:val="30"/>
        </w:rPr>
        <w:t>两</w:t>
      </w:r>
      <w:r w:rsidRPr="00F52555">
        <w:rPr>
          <w:rFonts w:ascii="仿宋_GB2312" w:eastAsia="仿宋_GB2312" w:hint="eastAsia"/>
          <w:sz w:val="30"/>
          <w:szCs w:val="30"/>
        </w:rPr>
        <w:t>年。</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第二十二条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应当在会议评审前通知评审专家。评审专家</w:t>
      </w:r>
      <w:r w:rsidRPr="00F52555">
        <w:rPr>
          <w:rFonts w:ascii="仿宋_GB2312" w:eastAsia="仿宋_GB2312" w:hint="eastAsia"/>
          <w:sz w:val="30"/>
          <w:szCs w:val="30"/>
        </w:rPr>
        <w:lastRenderedPageBreak/>
        <w:t>因故无法参加会议评审的，应当及时告知</w:t>
      </w:r>
      <w:r w:rsidR="00CB6F8D" w:rsidRPr="00F52555">
        <w:rPr>
          <w:rFonts w:ascii="仿宋_GB2312" w:eastAsia="仿宋_GB2312" w:hint="eastAsia"/>
          <w:sz w:val="30"/>
          <w:szCs w:val="30"/>
        </w:rPr>
        <w:t>中心</w:t>
      </w:r>
      <w:r w:rsidRPr="00F52555">
        <w:rPr>
          <w:rFonts w:ascii="仿宋_GB2312" w:eastAsia="仿宋_GB2312" w:hint="eastAsia"/>
          <w:sz w:val="30"/>
          <w:szCs w:val="30"/>
        </w:rPr>
        <w:t>。</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应当公布会议评审专家组名单。</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第二十三条</w:t>
      </w:r>
      <w:r w:rsidR="003E6A41">
        <w:rPr>
          <w:rFonts w:ascii="黑体" w:eastAsia="黑体" w:hAnsi="黑体" w:hint="eastAsia"/>
          <w:sz w:val="30"/>
          <w:szCs w:val="30"/>
        </w:rPr>
        <w:t xml:space="preserve"> </w:t>
      </w:r>
      <w:r w:rsidR="00CB6F8D" w:rsidRPr="00F52555">
        <w:rPr>
          <w:rFonts w:ascii="仿宋_GB2312" w:eastAsia="仿宋_GB2312" w:hint="eastAsia"/>
          <w:sz w:val="30"/>
          <w:szCs w:val="30"/>
        </w:rPr>
        <w:t xml:space="preserve"> 中心</w:t>
      </w:r>
      <w:r w:rsidRPr="00F52555">
        <w:rPr>
          <w:rFonts w:ascii="仿宋_GB2312" w:eastAsia="仿宋_GB2312" w:hint="eastAsia"/>
          <w:sz w:val="30"/>
          <w:szCs w:val="30"/>
        </w:rPr>
        <w:t>应当在会议评审前，向评审专家提供评审所需要的年度资助计划、项目申请材料、通讯评审意见及结果等评审材料，告知评审专家基本评审要求。</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第二十四条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评审专家应当在充分了解评审要求的基础上，认真阅读评审资料，客观公正地提出评审意见。</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工作人员应当对评审专家</w:t>
      </w:r>
      <w:r w:rsidR="00CB6F8D" w:rsidRPr="00F52555">
        <w:rPr>
          <w:rFonts w:ascii="仿宋_GB2312" w:eastAsia="仿宋_GB2312" w:hint="eastAsia"/>
          <w:sz w:val="30"/>
          <w:szCs w:val="30"/>
        </w:rPr>
        <w:t>影响评审公平性的不当</w:t>
      </w:r>
      <w:r w:rsidRPr="00F52555">
        <w:rPr>
          <w:rFonts w:ascii="仿宋_GB2312" w:eastAsia="仿宋_GB2312" w:hint="eastAsia"/>
          <w:sz w:val="30"/>
          <w:szCs w:val="30"/>
        </w:rPr>
        <w:t>行为进行提醒或者制止。</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第二十五条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评审专家应当在充分讨论的基础上对项目申请独立进行记名或者无记名投票表决。</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投票结果应当现场公布。</w:t>
      </w:r>
    </w:p>
    <w:p w:rsidR="00A6795C" w:rsidRPr="00F52555" w:rsidRDefault="00A6795C" w:rsidP="002C6B18">
      <w:pPr>
        <w:adjustRightInd w:val="0"/>
        <w:snapToGrid w:val="0"/>
        <w:spacing w:line="560" w:lineRule="exact"/>
        <w:rPr>
          <w:rFonts w:ascii="仿宋_GB2312" w:eastAsia="仿宋_GB2312"/>
          <w:sz w:val="30"/>
          <w:szCs w:val="30"/>
        </w:rPr>
      </w:pPr>
    </w:p>
    <w:p w:rsidR="00D02CF1" w:rsidRPr="00A6795C" w:rsidRDefault="00D02CF1" w:rsidP="00AE3F11">
      <w:pPr>
        <w:pStyle w:val="2"/>
      </w:pPr>
      <w:r w:rsidRPr="00A6795C">
        <w:rPr>
          <w:rFonts w:hint="eastAsia"/>
        </w:rPr>
        <w:t>第五章</w:t>
      </w:r>
      <w:r w:rsidRPr="00A6795C">
        <w:rPr>
          <w:rFonts w:ascii="Calibri" w:hAnsi="Calibri" w:cs="Calibri"/>
        </w:rPr>
        <w:t> </w:t>
      </w:r>
      <w:r w:rsidRPr="00A6795C">
        <w:rPr>
          <w:rFonts w:hint="eastAsia"/>
        </w:rPr>
        <w:t xml:space="preserve"> </w:t>
      </w:r>
      <w:r w:rsidRPr="00A6795C">
        <w:rPr>
          <w:rFonts w:hint="eastAsia"/>
        </w:rPr>
        <w:t>监督与</w:t>
      </w:r>
      <w:bookmarkStart w:id="1" w:name="_GoBack"/>
      <w:bookmarkEnd w:id="1"/>
      <w:r w:rsidRPr="00A6795C">
        <w:rPr>
          <w:rFonts w:hint="eastAsia"/>
        </w:rPr>
        <w:t>评估</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第二十六条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应当记录评审专家履行工作职责的情况。</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第二十七条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应当整理专家通讯评审意见向申请人提供，申请人可以就评审专家的评审工作向</w:t>
      </w:r>
      <w:r w:rsidR="00CB6F8D" w:rsidRPr="00F52555">
        <w:rPr>
          <w:rFonts w:ascii="仿宋_GB2312" w:eastAsia="仿宋_GB2312" w:hint="eastAsia"/>
          <w:sz w:val="30"/>
          <w:szCs w:val="30"/>
        </w:rPr>
        <w:t>中心</w:t>
      </w:r>
      <w:r w:rsidRPr="00F52555">
        <w:rPr>
          <w:rFonts w:ascii="仿宋_GB2312" w:eastAsia="仿宋_GB2312" w:hint="eastAsia"/>
          <w:sz w:val="30"/>
          <w:szCs w:val="30"/>
        </w:rPr>
        <w:t>提出书面意见或建议。</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应当通过评审专家履职情况调查等方式建立评审专家监督制度。</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第二十九条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应当公布专门的举报电话和举报信箱等联系方式，接受</w:t>
      </w:r>
      <w:r w:rsidR="00CB6F8D" w:rsidRPr="00F52555">
        <w:rPr>
          <w:rFonts w:ascii="仿宋_GB2312" w:eastAsia="仿宋_GB2312" w:hint="eastAsia"/>
          <w:sz w:val="30"/>
          <w:szCs w:val="30"/>
        </w:rPr>
        <w:t>学校</w:t>
      </w:r>
      <w:r w:rsidRPr="00F52555">
        <w:rPr>
          <w:rFonts w:ascii="仿宋_GB2312" w:eastAsia="仿宋_GB2312" w:hint="eastAsia"/>
          <w:sz w:val="30"/>
          <w:szCs w:val="30"/>
        </w:rPr>
        <w:t>和社会公众对评审专家违反本办法规定行为的举报。</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lastRenderedPageBreak/>
        <w:t xml:space="preserve">　　</w:t>
      </w:r>
      <w:r w:rsidRPr="00D7101C">
        <w:rPr>
          <w:rFonts w:ascii="黑体" w:eastAsia="黑体" w:hAnsi="黑体" w:hint="eastAsia"/>
          <w:sz w:val="30"/>
          <w:szCs w:val="30"/>
        </w:rPr>
        <w:t>第三十条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应当定期对评审专家履行评审职责情况进行评估，评估的主要内容包括：</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（一）遵守评审工作相关法律、法规和规范性文件的情况；</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（二）工作态度和勤勉状况；</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（三）履行评审职责的能力；</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（四）执行回避与保密规定的情况；</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（五）</w:t>
      </w:r>
      <w:r w:rsidR="00CB6F8D" w:rsidRPr="00F52555">
        <w:rPr>
          <w:rFonts w:ascii="仿宋_GB2312" w:eastAsia="仿宋_GB2312" w:hint="eastAsia"/>
          <w:sz w:val="30"/>
          <w:szCs w:val="30"/>
        </w:rPr>
        <w:t>中心</w:t>
      </w:r>
      <w:r w:rsidRPr="00F52555">
        <w:rPr>
          <w:rFonts w:ascii="仿宋_GB2312" w:eastAsia="仿宋_GB2312" w:hint="eastAsia"/>
          <w:sz w:val="30"/>
          <w:szCs w:val="30"/>
        </w:rPr>
        <w:t>认为的其他评估内容。</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申请人提出的意见或者建议、评审专家监督意见以及社会公众的举报将作为</w:t>
      </w:r>
      <w:r w:rsidR="00CB6F8D" w:rsidRPr="00F52555">
        <w:rPr>
          <w:rFonts w:ascii="仿宋_GB2312" w:eastAsia="仿宋_GB2312" w:hint="eastAsia"/>
          <w:sz w:val="30"/>
          <w:szCs w:val="30"/>
        </w:rPr>
        <w:t>中心</w:t>
      </w:r>
      <w:r w:rsidRPr="00F52555">
        <w:rPr>
          <w:rFonts w:ascii="仿宋_GB2312" w:eastAsia="仿宋_GB2312" w:hint="eastAsia"/>
          <w:sz w:val="30"/>
          <w:szCs w:val="30"/>
        </w:rPr>
        <w:t>对评审专家进行评估的重要依据。</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第三十一条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应当根据评估结果建立评审专家信誉档案并定期进行维护。</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第三十二条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应当按照国家有关规定为评审专家的评审提供时间、工作条件、经费等相关保障措施。</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评审专家可以就评审保障方面向</w:t>
      </w:r>
      <w:r w:rsidR="00CB6F8D" w:rsidRPr="00F52555">
        <w:rPr>
          <w:rFonts w:ascii="仿宋_GB2312" w:eastAsia="仿宋_GB2312" w:hint="eastAsia"/>
          <w:sz w:val="30"/>
          <w:szCs w:val="30"/>
        </w:rPr>
        <w:t>中心</w:t>
      </w:r>
      <w:r w:rsidRPr="00F52555">
        <w:rPr>
          <w:rFonts w:ascii="仿宋_GB2312" w:eastAsia="仿宋_GB2312" w:hint="eastAsia"/>
          <w:sz w:val="30"/>
          <w:szCs w:val="30"/>
        </w:rPr>
        <w:t>提出意见和建议。</w:t>
      </w:r>
    </w:p>
    <w:p w:rsidR="003157C9" w:rsidRPr="00F52555" w:rsidRDefault="003157C9" w:rsidP="002C6B18">
      <w:pPr>
        <w:adjustRightInd w:val="0"/>
        <w:snapToGrid w:val="0"/>
        <w:spacing w:line="560" w:lineRule="exact"/>
        <w:rPr>
          <w:rFonts w:ascii="仿宋_GB2312" w:eastAsia="仿宋_GB2312"/>
          <w:sz w:val="30"/>
          <w:szCs w:val="30"/>
        </w:rPr>
      </w:pPr>
    </w:p>
    <w:p w:rsidR="00D02CF1" w:rsidRPr="003157C9" w:rsidRDefault="00D02CF1" w:rsidP="00AE3F11">
      <w:pPr>
        <w:pStyle w:val="2"/>
      </w:pPr>
      <w:r w:rsidRPr="003157C9">
        <w:rPr>
          <w:rFonts w:hint="eastAsia"/>
        </w:rPr>
        <w:t>第六章</w:t>
      </w:r>
      <w:r w:rsidRPr="003157C9">
        <w:rPr>
          <w:rFonts w:ascii="Calibri" w:hAnsi="Calibri" w:cs="Calibri"/>
        </w:rPr>
        <w:t> </w:t>
      </w:r>
      <w:r w:rsidRPr="003157C9">
        <w:rPr>
          <w:rFonts w:hint="eastAsia"/>
        </w:rPr>
        <w:t xml:space="preserve"> </w:t>
      </w:r>
      <w:r w:rsidRPr="003157C9">
        <w:rPr>
          <w:rFonts w:hint="eastAsia"/>
        </w:rPr>
        <w:t>责任</w:t>
      </w:r>
      <w:r w:rsidR="0041098B" w:rsidRPr="003157C9">
        <w:rPr>
          <w:rFonts w:hint="eastAsia"/>
        </w:rPr>
        <w:t>与处罚</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第三十三条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评审专家有下列行为之一的，</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应当给予警告，责令限期改正；情节严重的，通报批评，不再聘请其为评审专家：</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（一）不履行评审职责的；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（二）未按规定申请回避的；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（三）披露未公开的与评审有关的信息的；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lastRenderedPageBreak/>
        <w:t xml:space="preserve">　　（四）对项目申请不公正评审的;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（五）利用工作便利谋取不正当利益的。</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评审专家在评审工作中有下列行为之一，构成犯罪的，依法追究刑事责任：</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（一）索取或者非法收受他人财物或者谋取其他不正当利益的；</w:t>
      </w:r>
    </w:p>
    <w:p w:rsidR="00D02CF1" w:rsidRPr="00F52555" w:rsidRDefault="00D02CF1" w:rsidP="002C6B18">
      <w:pPr>
        <w:adjustRightInd w:val="0"/>
        <w:snapToGrid w:val="0"/>
        <w:spacing w:line="560" w:lineRule="exact"/>
        <w:ind w:firstLineChars="200" w:firstLine="600"/>
        <w:rPr>
          <w:rFonts w:ascii="仿宋_GB2312" w:eastAsia="仿宋_GB2312"/>
          <w:sz w:val="30"/>
          <w:szCs w:val="30"/>
        </w:rPr>
      </w:pPr>
      <w:r w:rsidRPr="00F52555">
        <w:rPr>
          <w:rFonts w:ascii="仿宋_GB2312" w:eastAsia="仿宋_GB2312" w:hint="eastAsia"/>
          <w:sz w:val="30"/>
          <w:szCs w:val="30"/>
        </w:rPr>
        <w:t>（二）泄露国家秘密的。</w:t>
      </w:r>
    </w:p>
    <w:p w:rsidR="00D02CF1"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评审专家有违反本办法规定的行为涉嫌构成犯罪的，应当按照《中华人民共和国刑事诉讼法》</w:t>
      </w:r>
      <w:r w:rsidR="00BA2817">
        <w:rPr>
          <w:rFonts w:ascii="仿宋_GB2312" w:eastAsia="仿宋_GB2312" w:hint="eastAsia"/>
          <w:sz w:val="30"/>
          <w:szCs w:val="30"/>
        </w:rPr>
        <w:t>的</w:t>
      </w:r>
      <w:r w:rsidRPr="00F52555">
        <w:rPr>
          <w:rFonts w:ascii="仿宋_GB2312" w:eastAsia="仿宋_GB2312" w:hint="eastAsia"/>
          <w:sz w:val="30"/>
          <w:szCs w:val="30"/>
        </w:rPr>
        <w:t>有关规定移送有关部门处理。</w:t>
      </w:r>
    </w:p>
    <w:p w:rsidR="003157C9" w:rsidRPr="00F52555" w:rsidRDefault="003157C9" w:rsidP="002C6B18">
      <w:pPr>
        <w:adjustRightInd w:val="0"/>
        <w:snapToGrid w:val="0"/>
        <w:spacing w:line="560" w:lineRule="exact"/>
        <w:rPr>
          <w:rFonts w:ascii="仿宋_GB2312" w:eastAsia="仿宋_GB2312"/>
          <w:sz w:val="30"/>
          <w:szCs w:val="30"/>
        </w:rPr>
      </w:pPr>
    </w:p>
    <w:p w:rsidR="00D02CF1" w:rsidRPr="003157C9" w:rsidRDefault="00D02CF1" w:rsidP="00AE3F11">
      <w:pPr>
        <w:pStyle w:val="2"/>
      </w:pPr>
      <w:r w:rsidRPr="003157C9">
        <w:rPr>
          <w:rFonts w:hint="eastAsia"/>
        </w:rPr>
        <w:t>第七章</w:t>
      </w:r>
      <w:r w:rsidRPr="003157C9">
        <w:rPr>
          <w:rFonts w:ascii="Calibri" w:hAnsi="Calibri" w:cs="Calibri"/>
        </w:rPr>
        <w:t> </w:t>
      </w:r>
      <w:r w:rsidRPr="003157C9">
        <w:rPr>
          <w:rFonts w:hint="eastAsia"/>
        </w:rPr>
        <w:t xml:space="preserve"> </w:t>
      </w:r>
      <w:r w:rsidRPr="003157C9">
        <w:rPr>
          <w:rFonts w:hint="eastAsia"/>
        </w:rPr>
        <w:t>附</w:t>
      </w:r>
      <w:r w:rsidRPr="003157C9">
        <w:rPr>
          <w:rFonts w:ascii="Calibri" w:hAnsi="Calibri" w:cs="Calibri"/>
        </w:rPr>
        <w:t> </w:t>
      </w:r>
      <w:r w:rsidRPr="003157C9">
        <w:rPr>
          <w:rFonts w:hint="eastAsia"/>
        </w:rPr>
        <w:t>则</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第三十六条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项目管理中，</w:t>
      </w:r>
      <w:r w:rsidR="00C631BC">
        <w:rPr>
          <w:rFonts w:ascii="仿宋_GB2312" w:eastAsia="仿宋_GB2312" w:hint="eastAsia"/>
          <w:sz w:val="30"/>
          <w:szCs w:val="30"/>
        </w:rPr>
        <w:t>负责</w:t>
      </w:r>
      <w:r w:rsidRPr="00F52555">
        <w:rPr>
          <w:rFonts w:ascii="仿宋_GB2312" w:eastAsia="仿宋_GB2312" w:hint="eastAsia"/>
          <w:sz w:val="30"/>
          <w:szCs w:val="30"/>
        </w:rPr>
        <w:t>中期检查与评估、结题审查、预算评审及财务验收等评审工作的评审专家管理参照本办法执行。</w:t>
      </w:r>
    </w:p>
    <w:p w:rsidR="00D02CF1" w:rsidRPr="00F52555" w:rsidRDefault="00D02CF1" w:rsidP="002C6B18">
      <w:pPr>
        <w:adjustRightInd w:val="0"/>
        <w:snapToGrid w:val="0"/>
        <w:spacing w:line="560" w:lineRule="exact"/>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本办法自201</w:t>
      </w:r>
      <w:r w:rsidR="00323045">
        <w:rPr>
          <w:rFonts w:ascii="仿宋_GB2312" w:eastAsia="仿宋_GB2312" w:hint="eastAsia"/>
          <w:sz w:val="30"/>
          <w:szCs w:val="30"/>
        </w:rPr>
        <w:t>7</w:t>
      </w:r>
      <w:r w:rsidRPr="00F52555">
        <w:rPr>
          <w:rFonts w:ascii="仿宋_GB2312" w:eastAsia="仿宋_GB2312" w:hint="eastAsia"/>
          <w:sz w:val="30"/>
          <w:szCs w:val="30"/>
        </w:rPr>
        <w:t>年</w:t>
      </w:r>
      <w:r w:rsidR="00C631BC">
        <w:rPr>
          <w:rFonts w:ascii="仿宋_GB2312" w:eastAsia="仿宋_GB2312"/>
          <w:sz w:val="30"/>
          <w:szCs w:val="30"/>
        </w:rPr>
        <w:t>4</w:t>
      </w:r>
      <w:r w:rsidRPr="00F52555">
        <w:rPr>
          <w:rFonts w:ascii="仿宋_GB2312" w:eastAsia="仿宋_GB2312" w:hint="eastAsia"/>
          <w:sz w:val="30"/>
          <w:szCs w:val="30"/>
        </w:rPr>
        <w:t>月</w:t>
      </w:r>
      <w:r w:rsidR="00323045">
        <w:rPr>
          <w:rFonts w:ascii="仿宋_GB2312" w:eastAsia="仿宋_GB2312" w:hint="eastAsia"/>
          <w:sz w:val="30"/>
          <w:szCs w:val="30"/>
        </w:rPr>
        <w:t>2</w:t>
      </w:r>
      <w:r w:rsidR="00C631BC">
        <w:rPr>
          <w:rFonts w:ascii="仿宋_GB2312" w:eastAsia="仿宋_GB2312"/>
          <w:sz w:val="30"/>
          <w:szCs w:val="30"/>
        </w:rPr>
        <w:t>0</w:t>
      </w:r>
      <w:r w:rsidRPr="00F52555">
        <w:rPr>
          <w:rFonts w:ascii="仿宋_GB2312" w:eastAsia="仿宋_GB2312" w:hint="eastAsia"/>
          <w:sz w:val="30"/>
          <w:szCs w:val="30"/>
        </w:rPr>
        <w:t>日起施行。</w:t>
      </w:r>
    </w:p>
    <w:p w:rsidR="007918C8" w:rsidRPr="00323045" w:rsidRDefault="007918C8" w:rsidP="002C6B18">
      <w:pPr>
        <w:adjustRightInd w:val="0"/>
        <w:snapToGrid w:val="0"/>
        <w:spacing w:line="560" w:lineRule="exact"/>
        <w:rPr>
          <w:rFonts w:ascii="仿宋_GB2312" w:eastAsia="仿宋_GB2312"/>
          <w:sz w:val="30"/>
          <w:szCs w:val="30"/>
        </w:rPr>
      </w:pPr>
    </w:p>
    <w:sectPr w:rsidR="007918C8" w:rsidRPr="00323045" w:rsidSect="00FC063F">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E7" w:rsidRDefault="00FB74E7" w:rsidP="00D02CF1">
      <w:r>
        <w:separator/>
      </w:r>
    </w:p>
  </w:endnote>
  <w:endnote w:type="continuationSeparator" w:id="0">
    <w:p w:rsidR="00FB74E7" w:rsidRDefault="00FB74E7" w:rsidP="00D0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1231"/>
      <w:docPartObj>
        <w:docPartGallery w:val="Page Numbers (Bottom of Page)"/>
        <w:docPartUnique/>
      </w:docPartObj>
    </w:sdtPr>
    <w:sdtEndPr>
      <w:rPr>
        <w:rFonts w:asciiTheme="minorEastAsia" w:hAnsiTheme="minorEastAsia"/>
        <w:sz w:val="28"/>
        <w:szCs w:val="28"/>
      </w:rPr>
    </w:sdtEndPr>
    <w:sdtContent>
      <w:p w:rsidR="004966C7" w:rsidRPr="004966C7" w:rsidRDefault="004966C7">
        <w:pPr>
          <w:pStyle w:val="a4"/>
          <w:jc w:val="center"/>
          <w:rPr>
            <w:rFonts w:asciiTheme="minorEastAsia" w:hAnsiTheme="minorEastAsia"/>
            <w:sz w:val="28"/>
            <w:szCs w:val="28"/>
          </w:rPr>
        </w:pPr>
        <w:r w:rsidRPr="004966C7">
          <w:rPr>
            <w:rFonts w:asciiTheme="minorEastAsia" w:hAnsiTheme="minorEastAsia"/>
            <w:sz w:val="28"/>
            <w:szCs w:val="28"/>
          </w:rPr>
          <w:fldChar w:fldCharType="begin"/>
        </w:r>
        <w:r w:rsidRPr="004966C7">
          <w:rPr>
            <w:rFonts w:asciiTheme="minorEastAsia" w:hAnsiTheme="minorEastAsia"/>
            <w:sz w:val="28"/>
            <w:szCs w:val="28"/>
          </w:rPr>
          <w:instrText>PAGE   \* MERGEFORMAT</w:instrText>
        </w:r>
        <w:r w:rsidRPr="004966C7">
          <w:rPr>
            <w:rFonts w:asciiTheme="minorEastAsia" w:hAnsiTheme="minorEastAsia"/>
            <w:sz w:val="28"/>
            <w:szCs w:val="28"/>
          </w:rPr>
          <w:fldChar w:fldCharType="separate"/>
        </w:r>
        <w:r w:rsidR="00094C15" w:rsidRPr="00094C15">
          <w:rPr>
            <w:rFonts w:asciiTheme="minorEastAsia" w:hAnsiTheme="minorEastAsia"/>
            <w:noProof/>
            <w:sz w:val="28"/>
            <w:szCs w:val="28"/>
            <w:lang w:val="zh-CN"/>
          </w:rPr>
          <w:t>8</w:t>
        </w:r>
        <w:r w:rsidRPr="004966C7">
          <w:rPr>
            <w:rFonts w:asciiTheme="minorEastAsia" w:hAnsiTheme="minorEastAsia"/>
            <w:sz w:val="28"/>
            <w:szCs w:val="28"/>
          </w:rPr>
          <w:fldChar w:fldCharType="end"/>
        </w:r>
      </w:p>
    </w:sdtContent>
  </w:sdt>
  <w:p w:rsidR="00E940FC" w:rsidRDefault="00E940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E7" w:rsidRDefault="00FB74E7" w:rsidP="00D02CF1">
      <w:r>
        <w:separator/>
      </w:r>
    </w:p>
  </w:footnote>
  <w:footnote w:type="continuationSeparator" w:id="0">
    <w:p w:rsidR="00FB74E7" w:rsidRDefault="00FB74E7" w:rsidP="00D02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422"/>
    <w:multiLevelType w:val="hybridMultilevel"/>
    <w:tmpl w:val="536023CA"/>
    <w:lvl w:ilvl="0" w:tplc="2138B6FC">
      <w:start w:val="1"/>
      <w:numFmt w:val="japaneseCounting"/>
      <w:lvlText w:val="第%1章"/>
      <w:lvlJc w:val="left"/>
      <w:pPr>
        <w:ind w:left="1425" w:hanging="142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F1"/>
    <w:rsid w:val="000040A7"/>
    <w:rsid w:val="00065515"/>
    <w:rsid w:val="0007543E"/>
    <w:rsid w:val="000876F2"/>
    <w:rsid w:val="000941C5"/>
    <w:rsid w:val="00094C15"/>
    <w:rsid w:val="00096AA1"/>
    <w:rsid w:val="000C242E"/>
    <w:rsid w:val="000E3D1A"/>
    <w:rsid w:val="0016582B"/>
    <w:rsid w:val="001C7591"/>
    <w:rsid w:val="001E2970"/>
    <w:rsid w:val="002A4015"/>
    <w:rsid w:val="002C6B18"/>
    <w:rsid w:val="002F184D"/>
    <w:rsid w:val="00303C85"/>
    <w:rsid w:val="003157C9"/>
    <w:rsid w:val="00320252"/>
    <w:rsid w:val="00323045"/>
    <w:rsid w:val="00354167"/>
    <w:rsid w:val="003A0454"/>
    <w:rsid w:val="003E6A41"/>
    <w:rsid w:val="0041098B"/>
    <w:rsid w:val="004966C7"/>
    <w:rsid w:val="004C03A4"/>
    <w:rsid w:val="0052155E"/>
    <w:rsid w:val="00543410"/>
    <w:rsid w:val="005C3188"/>
    <w:rsid w:val="006042DC"/>
    <w:rsid w:val="006117C2"/>
    <w:rsid w:val="0063627A"/>
    <w:rsid w:val="006C1D88"/>
    <w:rsid w:val="0071742E"/>
    <w:rsid w:val="0075741E"/>
    <w:rsid w:val="007918C8"/>
    <w:rsid w:val="00805D79"/>
    <w:rsid w:val="00820BC6"/>
    <w:rsid w:val="008456F5"/>
    <w:rsid w:val="00850697"/>
    <w:rsid w:val="00877CEE"/>
    <w:rsid w:val="00895BFD"/>
    <w:rsid w:val="008B6411"/>
    <w:rsid w:val="008C3AB8"/>
    <w:rsid w:val="008D7319"/>
    <w:rsid w:val="00920D6F"/>
    <w:rsid w:val="0096406D"/>
    <w:rsid w:val="009A17FF"/>
    <w:rsid w:val="009B1EA4"/>
    <w:rsid w:val="009B52B3"/>
    <w:rsid w:val="00A012E4"/>
    <w:rsid w:val="00A038C5"/>
    <w:rsid w:val="00A6795C"/>
    <w:rsid w:val="00AE3F11"/>
    <w:rsid w:val="00AE7A4F"/>
    <w:rsid w:val="00B1585F"/>
    <w:rsid w:val="00B75256"/>
    <w:rsid w:val="00BA2817"/>
    <w:rsid w:val="00BB50BB"/>
    <w:rsid w:val="00C35A81"/>
    <w:rsid w:val="00C631BC"/>
    <w:rsid w:val="00C94FEE"/>
    <w:rsid w:val="00CB6F8D"/>
    <w:rsid w:val="00CC7792"/>
    <w:rsid w:val="00CF4308"/>
    <w:rsid w:val="00D0166A"/>
    <w:rsid w:val="00D02CF1"/>
    <w:rsid w:val="00D16EC8"/>
    <w:rsid w:val="00D173E9"/>
    <w:rsid w:val="00D260A0"/>
    <w:rsid w:val="00D7101C"/>
    <w:rsid w:val="00D90730"/>
    <w:rsid w:val="00DA78D0"/>
    <w:rsid w:val="00E0017B"/>
    <w:rsid w:val="00E21095"/>
    <w:rsid w:val="00E940FC"/>
    <w:rsid w:val="00EB20A7"/>
    <w:rsid w:val="00F0342C"/>
    <w:rsid w:val="00F52555"/>
    <w:rsid w:val="00F731E9"/>
    <w:rsid w:val="00F76036"/>
    <w:rsid w:val="00F96C35"/>
    <w:rsid w:val="00FB32F6"/>
    <w:rsid w:val="00FB74E7"/>
    <w:rsid w:val="00FC063F"/>
    <w:rsid w:val="00FE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CF1"/>
    <w:pPr>
      <w:widowControl/>
      <w:jc w:val="left"/>
      <w:outlineLvl w:val="0"/>
    </w:pPr>
    <w:rPr>
      <w:rFonts w:ascii="宋体" w:eastAsia="宋体" w:hAnsi="宋体" w:cs="宋体"/>
      <w:kern w:val="36"/>
      <w:sz w:val="24"/>
      <w:szCs w:val="24"/>
    </w:rPr>
  </w:style>
  <w:style w:type="paragraph" w:styleId="2">
    <w:name w:val="heading 2"/>
    <w:basedOn w:val="a"/>
    <w:next w:val="a"/>
    <w:link w:val="2Char"/>
    <w:uiPriority w:val="9"/>
    <w:unhideWhenUsed/>
    <w:qFormat/>
    <w:rsid w:val="00094C15"/>
    <w:pPr>
      <w:keepNext/>
      <w:keepLines/>
      <w:spacing w:before="260" w:after="260" w:line="416" w:lineRule="auto"/>
      <w:jc w:val="center"/>
      <w:outlineLvl w:val="1"/>
    </w:pPr>
    <w:rPr>
      <w:rFonts w:asciiTheme="majorHAnsi" w:eastAsia="华文新魏"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CF1"/>
    <w:rPr>
      <w:sz w:val="18"/>
      <w:szCs w:val="18"/>
    </w:rPr>
  </w:style>
  <w:style w:type="paragraph" w:styleId="a4">
    <w:name w:val="footer"/>
    <w:basedOn w:val="a"/>
    <w:link w:val="Char0"/>
    <w:uiPriority w:val="99"/>
    <w:unhideWhenUsed/>
    <w:rsid w:val="00D02CF1"/>
    <w:pPr>
      <w:tabs>
        <w:tab w:val="center" w:pos="4153"/>
        <w:tab w:val="right" w:pos="8306"/>
      </w:tabs>
      <w:snapToGrid w:val="0"/>
      <w:jc w:val="left"/>
    </w:pPr>
    <w:rPr>
      <w:sz w:val="18"/>
      <w:szCs w:val="18"/>
    </w:rPr>
  </w:style>
  <w:style w:type="character" w:customStyle="1" w:styleId="Char0">
    <w:name w:val="页脚 Char"/>
    <w:basedOn w:val="a0"/>
    <w:link w:val="a4"/>
    <w:uiPriority w:val="99"/>
    <w:rsid w:val="00D02CF1"/>
    <w:rPr>
      <w:sz w:val="18"/>
      <w:szCs w:val="18"/>
    </w:rPr>
  </w:style>
  <w:style w:type="character" w:customStyle="1" w:styleId="1Char">
    <w:name w:val="标题 1 Char"/>
    <w:basedOn w:val="a0"/>
    <w:link w:val="1"/>
    <w:uiPriority w:val="9"/>
    <w:rsid w:val="00D02CF1"/>
    <w:rPr>
      <w:rFonts w:ascii="宋体" w:eastAsia="宋体" w:hAnsi="宋体" w:cs="宋体"/>
      <w:kern w:val="36"/>
      <w:sz w:val="24"/>
      <w:szCs w:val="24"/>
    </w:rPr>
  </w:style>
  <w:style w:type="paragraph" w:styleId="a5">
    <w:name w:val="Normal (Web)"/>
    <w:basedOn w:val="a"/>
    <w:uiPriority w:val="99"/>
    <w:semiHidden/>
    <w:unhideWhenUsed/>
    <w:rsid w:val="00D02CF1"/>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D02CF1"/>
    <w:rPr>
      <w:b/>
      <w:bCs/>
    </w:rPr>
  </w:style>
  <w:style w:type="paragraph" w:styleId="a7">
    <w:name w:val="List Paragraph"/>
    <w:basedOn w:val="a"/>
    <w:uiPriority w:val="34"/>
    <w:qFormat/>
    <w:rsid w:val="00F52555"/>
    <w:pPr>
      <w:ind w:firstLineChars="200" w:firstLine="420"/>
    </w:pPr>
  </w:style>
  <w:style w:type="paragraph" w:styleId="a8">
    <w:name w:val="Balloon Text"/>
    <w:basedOn w:val="a"/>
    <w:link w:val="Char1"/>
    <w:uiPriority w:val="99"/>
    <w:semiHidden/>
    <w:unhideWhenUsed/>
    <w:rsid w:val="000941C5"/>
    <w:rPr>
      <w:sz w:val="18"/>
      <w:szCs w:val="18"/>
    </w:rPr>
  </w:style>
  <w:style w:type="character" w:customStyle="1" w:styleId="Char1">
    <w:name w:val="批注框文本 Char"/>
    <w:basedOn w:val="a0"/>
    <w:link w:val="a8"/>
    <w:uiPriority w:val="99"/>
    <w:semiHidden/>
    <w:rsid w:val="000941C5"/>
    <w:rPr>
      <w:sz w:val="18"/>
      <w:szCs w:val="18"/>
    </w:rPr>
  </w:style>
  <w:style w:type="character" w:customStyle="1" w:styleId="2Char">
    <w:name w:val="标题 2 Char"/>
    <w:basedOn w:val="a0"/>
    <w:link w:val="2"/>
    <w:uiPriority w:val="9"/>
    <w:rsid w:val="00094C15"/>
    <w:rPr>
      <w:rFonts w:asciiTheme="majorHAnsi" w:eastAsia="华文新魏" w:hAnsiTheme="majorHAnsi" w:cstheme="majorBidi"/>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CF1"/>
    <w:pPr>
      <w:widowControl/>
      <w:jc w:val="left"/>
      <w:outlineLvl w:val="0"/>
    </w:pPr>
    <w:rPr>
      <w:rFonts w:ascii="宋体" w:eastAsia="宋体" w:hAnsi="宋体" w:cs="宋体"/>
      <w:kern w:val="36"/>
      <w:sz w:val="24"/>
      <w:szCs w:val="24"/>
    </w:rPr>
  </w:style>
  <w:style w:type="paragraph" w:styleId="2">
    <w:name w:val="heading 2"/>
    <w:basedOn w:val="a"/>
    <w:next w:val="a"/>
    <w:link w:val="2Char"/>
    <w:uiPriority w:val="9"/>
    <w:unhideWhenUsed/>
    <w:qFormat/>
    <w:rsid w:val="00094C15"/>
    <w:pPr>
      <w:keepNext/>
      <w:keepLines/>
      <w:spacing w:before="260" w:after="260" w:line="416" w:lineRule="auto"/>
      <w:jc w:val="center"/>
      <w:outlineLvl w:val="1"/>
    </w:pPr>
    <w:rPr>
      <w:rFonts w:asciiTheme="majorHAnsi" w:eastAsia="华文新魏"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CF1"/>
    <w:rPr>
      <w:sz w:val="18"/>
      <w:szCs w:val="18"/>
    </w:rPr>
  </w:style>
  <w:style w:type="paragraph" w:styleId="a4">
    <w:name w:val="footer"/>
    <w:basedOn w:val="a"/>
    <w:link w:val="Char0"/>
    <w:uiPriority w:val="99"/>
    <w:unhideWhenUsed/>
    <w:rsid w:val="00D02CF1"/>
    <w:pPr>
      <w:tabs>
        <w:tab w:val="center" w:pos="4153"/>
        <w:tab w:val="right" w:pos="8306"/>
      </w:tabs>
      <w:snapToGrid w:val="0"/>
      <w:jc w:val="left"/>
    </w:pPr>
    <w:rPr>
      <w:sz w:val="18"/>
      <w:szCs w:val="18"/>
    </w:rPr>
  </w:style>
  <w:style w:type="character" w:customStyle="1" w:styleId="Char0">
    <w:name w:val="页脚 Char"/>
    <w:basedOn w:val="a0"/>
    <w:link w:val="a4"/>
    <w:uiPriority w:val="99"/>
    <w:rsid w:val="00D02CF1"/>
    <w:rPr>
      <w:sz w:val="18"/>
      <w:szCs w:val="18"/>
    </w:rPr>
  </w:style>
  <w:style w:type="character" w:customStyle="1" w:styleId="1Char">
    <w:name w:val="标题 1 Char"/>
    <w:basedOn w:val="a0"/>
    <w:link w:val="1"/>
    <w:uiPriority w:val="9"/>
    <w:rsid w:val="00D02CF1"/>
    <w:rPr>
      <w:rFonts w:ascii="宋体" w:eastAsia="宋体" w:hAnsi="宋体" w:cs="宋体"/>
      <w:kern w:val="36"/>
      <w:sz w:val="24"/>
      <w:szCs w:val="24"/>
    </w:rPr>
  </w:style>
  <w:style w:type="paragraph" w:styleId="a5">
    <w:name w:val="Normal (Web)"/>
    <w:basedOn w:val="a"/>
    <w:uiPriority w:val="99"/>
    <w:semiHidden/>
    <w:unhideWhenUsed/>
    <w:rsid w:val="00D02CF1"/>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D02CF1"/>
    <w:rPr>
      <w:b/>
      <w:bCs/>
    </w:rPr>
  </w:style>
  <w:style w:type="paragraph" w:styleId="a7">
    <w:name w:val="List Paragraph"/>
    <w:basedOn w:val="a"/>
    <w:uiPriority w:val="34"/>
    <w:qFormat/>
    <w:rsid w:val="00F52555"/>
    <w:pPr>
      <w:ind w:firstLineChars="200" w:firstLine="420"/>
    </w:pPr>
  </w:style>
  <w:style w:type="paragraph" w:styleId="a8">
    <w:name w:val="Balloon Text"/>
    <w:basedOn w:val="a"/>
    <w:link w:val="Char1"/>
    <w:uiPriority w:val="99"/>
    <w:semiHidden/>
    <w:unhideWhenUsed/>
    <w:rsid w:val="000941C5"/>
    <w:rPr>
      <w:sz w:val="18"/>
      <w:szCs w:val="18"/>
    </w:rPr>
  </w:style>
  <w:style w:type="character" w:customStyle="1" w:styleId="Char1">
    <w:name w:val="批注框文本 Char"/>
    <w:basedOn w:val="a0"/>
    <w:link w:val="a8"/>
    <w:uiPriority w:val="99"/>
    <w:semiHidden/>
    <w:rsid w:val="000941C5"/>
    <w:rPr>
      <w:sz w:val="18"/>
      <w:szCs w:val="18"/>
    </w:rPr>
  </w:style>
  <w:style w:type="character" w:customStyle="1" w:styleId="2Char">
    <w:name w:val="标题 2 Char"/>
    <w:basedOn w:val="a0"/>
    <w:link w:val="2"/>
    <w:uiPriority w:val="9"/>
    <w:rsid w:val="00094C15"/>
    <w:rPr>
      <w:rFonts w:asciiTheme="majorHAnsi" w:eastAsia="华文新魏"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779">
      <w:bodyDiv w:val="1"/>
      <w:marLeft w:val="0"/>
      <w:marRight w:val="0"/>
      <w:marTop w:val="0"/>
      <w:marBottom w:val="0"/>
      <w:divBdr>
        <w:top w:val="none" w:sz="0" w:space="0" w:color="auto"/>
        <w:left w:val="none" w:sz="0" w:space="0" w:color="auto"/>
        <w:bottom w:val="none" w:sz="0" w:space="0" w:color="auto"/>
        <w:right w:val="none" w:sz="0" w:space="0" w:color="auto"/>
      </w:divBdr>
      <w:divsChild>
        <w:div w:id="1508516781">
          <w:marLeft w:val="0"/>
          <w:marRight w:val="0"/>
          <w:marTop w:val="0"/>
          <w:marBottom w:val="0"/>
          <w:divBdr>
            <w:top w:val="none" w:sz="0" w:space="0" w:color="auto"/>
            <w:left w:val="none" w:sz="0" w:space="0" w:color="auto"/>
            <w:bottom w:val="none" w:sz="0" w:space="0" w:color="auto"/>
            <w:right w:val="none" w:sz="0" w:space="0" w:color="auto"/>
          </w:divBdr>
          <w:divsChild>
            <w:div w:id="1522162079">
              <w:marLeft w:val="0"/>
              <w:marRight w:val="0"/>
              <w:marTop w:val="100"/>
              <w:marBottom w:val="0"/>
              <w:divBdr>
                <w:top w:val="none" w:sz="0" w:space="0" w:color="auto"/>
                <w:left w:val="none" w:sz="0" w:space="0" w:color="auto"/>
                <w:bottom w:val="none" w:sz="0" w:space="0" w:color="auto"/>
                <w:right w:val="none" w:sz="0" w:space="0" w:color="auto"/>
              </w:divBdr>
              <w:divsChild>
                <w:div w:id="1487235745">
                  <w:marLeft w:val="0"/>
                  <w:marRight w:val="0"/>
                  <w:marTop w:val="0"/>
                  <w:marBottom w:val="0"/>
                  <w:divBdr>
                    <w:top w:val="none" w:sz="0" w:space="0" w:color="auto"/>
                    <w:left w:val="none" w:sz="0" w:space="0" w:color="auto"/>
                    <w:bottom w:val="none" w:sz="0" w:space="0" w:color="auto"/>
                    <w:right w:val="none" w:sz="0" w:space="0" w:color="auto"/>
                  </w:divBdr>
                  <w:divsChild>
                    <w:div w:id="1205217819">
                      <w:marLeft w:val="0"/>
                      <w:marRight w:val="0"/>
                      <w:marTop w:val="0"/>
                      <w:marBottom w:val="0"/>
                      <w:divBdr>
                        <w:top w:val="single" w:sz="8" w:space="31" w:color="BBE0ED"/>
                        <w:left w:val="single" w:sz="8" w:space="0" w:color="BBE0ED"/>
                        <w:bottom w:val="single" w:sz="8" w:space="0" w:color="BBE0ED"/>
                        <w:right w:val="single" w:sz="8" w:space="0" w:color="BBE0ED"/>
                      </w:divBdr>
                      <w:divsChild>
                        <w:div w:id="266736660">
                          <w:marLeft w:val="0"/>
                          <w:marRight w:val="0"/>
                          <w:marTop w:val="0"/>
                          <w:marBottom w:val="0"/>
                          <w:divBdr>
                            <w:top w:val="none" w:sz="0" w:space="0" w:color="auto"/>
                            <w:left w:val="none" w:sz="0" w:space="0" w:color="auto"/>
                            <w:bottom w:val="none" w:sz="0" w:space="0" w:color="auto"/>
                            <w:right w:val="none" w:sz="0" w:space="0" w:color="auto"/>
                          </w:divBdr>
                          <w:divsChild>
                            <w:div w:id="1308585912">
                              <w:marLeft w:val="0"/>
                              <w:marRight w:val="0"/>
                              <w:marTop w:val="0"/>
                              <w:marBottom w:val="0"/>
                              <w:divBdr>
                                <w:top w:val="none" w:sz="0" w:space="0" w:color="auto"/>
                                <w:left w:val="none" w:sz="0" w:space="0" w:color="auto"/>
                                <w:bottom w:val="none" w:sz="0" w:space="0" w:color="auto"/>
                                <w:right w:val="none" w:sz="0" w:space="0" w:color="auto"/>
                              </w:divBdr>
                              <w:divsChild>
                                <w:div w:id="1280065279">
                                  <w:marLeft w:val="0"/>
                                  <w:marRight w:val="0"/>
                                  <w:marTop w:val="0"/>
                                  <w:marBottom w:val="0"/>
                                  <w:divBdr>
                                    <w:top w:val="none" w:sz="0" w:space="0" w:color="auto"/>
                                    <w:left w:val="none" w:sz="0" w:space="0" w:color="auto"/>
                                    <w:bottom w:val="none" w:sz="0" w:space="0" w:color="auto"/>
                                    <w:right w:val="none" w:sz="0" w:space="0" w:color="auto"/>
                                  </w:divBdr>
                                  <w:divsChild>
                                    <w:div w:id="1125388984">
                                      <w:marLeft w:val="0"/>
                                      <w:marRight w:val="0"/>
                                      <w:marTop w:val="0"/>
                                      <w:marBottom w:val="0"/>
                                      <w:divBdr>
                                        <w:top w:val="none" w:sz="0" w:space="0" w:color="auto"/>
                                        <w:left w:val="none" w:sz="0" w:space="0" w:color="auto"/>
                                        <w:bottom w:val="none" w:sz="0" w:space="0" w:color="auto"/>
                                        <w:right w:val="none" w:sz="0" w:space="0" w:color="auto"/>
                                      </w:divBdr>
                                    </w:div>
                                    <w:div w:id="568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32</cp:revision>
  <cp:lastPrinted>2016-07-18T05:58:00Z</cp:lastPrinted>
  <dcterms:created xsi:type="dcterms:W3CDTF">2016-08-09T08:29:00Z</dcterms:created>
  <dcterms:modified xsi:type="dcterms:W3CDTF">2017-06-14T03:26:00Z</dcterms:modified>
</cp:coreProperties>
</file>