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34" w:rsidRDefault="006E54DA">
      <w:pPr>
        <w:jc w:val="center"/>
        <w:rPr>
          <w:rFonts w:ascii="Arial" w:eastAsia="方正小标宋简体" w:hAnsi="Arial" w:cs="Arial"/>
          <w:b/>
          <w:sz w:val="44"/>
          <w:szCs w:val="28"/>
        </w:rPr>
      </w:pPr>
      <w:r>
        <w:rPr>
          <w:rFonts w:ascii="Arial" w:eastAsia="方正小标宋简体" w:hAnsi="Arial" w:cs="Arial"/>
          <w:b/>
          <w:sz w:val="44"/>
          <w:szCs w:val="28"/>
        </w:rPr>
        <w:t>日程安排</w:t>
      </w:r>
    </w:p>
    <w:p w:rsidR="00DE5B34" w:rsidRDefault="00DE5B34">
      <w:pPr>
        <w:jc w:val="center"/>
        <w:rPr>
          <w:rFonts w:ascii="Arial" w:hAnsi="Arial" w:cs="Arial"/>
          <w:b/>
          <w:sz w:val="28"/>
          <w:szCs w:val="28"/>
        </w:rPr>
      </w:pPr>
    </w:p>
    <w:p w:rsidR="00DE5B34" w:rsidRPr="006E54DA" w:rsidRDefault="006E54DA">
      <w:pPr>
        <w:jc w:val="center"/>
        <w:rPr>
          <w:rFonts w:ascii="仿宋_GB2312" w:eastAsia="仿宋_GB2312" w:hAnsi="Arial" w:cs="Arial" w:hint="eastAsia"/>
          <w:b/>
          <w:sz w:val="28"/>
          <w:szCs w:val="28"/>
        </w:rPr>
      </w:pPr>
      <w:r w:rsidRPr="006E54DA">
        <w:rPr>
          <w:rFonts w:ascii="仿宋_GB2312" w:eastAsia="仿宋_GB2312" w:hAnsi="Arial" w:cs="Arial" w:hint="eastAsia"/>
          <w:b/>
          <w:sz w:val="28"/>
          <w:szCs w:val="28"/>
        </w:rPr>
        <w:t>第一部分：</w:t>
      </w:r>
      <w:r w:rsidRPr="006E54DA">
        <w:rPr>
          <w:rFonts w:ascii="仿宋_GB2312" w:eastAsia="仿宋_GB2312" w:hAnsi="Arial" w:cs="Arial" w:hint="eastAsia"/>
          <w:b/>
          <w:sz w:val="28"/>
          <w:szCs w:val="28"/>
        </w:rPr>
        <w:t>研讨会</w:t>
      </w:r>
    </w:p>
    <w:tbl>
      <w:tblPr>
        <w:tblStyle w:val="a5"/>
        <w:tblW w:w="9390" w:type="dxa"/>
        <w:jc w:val="center"/>
        <w:tblLayout w:type="fixed"/>
        <w:tblLook w:val="04A0" w:firstRow="1" w:lastRow="0" w:firstColumn="1" w:lastColumn="0" w:noHBand="0" w:noVBand="1"/>
      </w:tblPr>
      <w:tblGrid>
        <w:gridCol w:w="841"/>
        <w:gridCol w:w="1686"/>
        <w:gridCol w:w="6863"/>
      </w:tblGrid>
      <w:tr w:rsidR="00DE5B34" w:rsidRPr="006E54DA">
        <w:trPr>
          <w:tblHeader/>
          <w:jc w:val="center"/>
        </w:trPr>
        <w:tc>
          <w:tcPr>
            <w:tcW w:w="841" w:type="dxa"/>
          </w:tcPr>
          <w:p w:rsidR="00DE5B34" w:rsidRPr="006E54DA" w:rsidRDefault="006E54DA">
            <w:pPr>
              <w:jc w:val="center"/>
              <w:rPr>
                <w:rFonts w:ascii="仿宋_GB2312" w:eastAsia="仿宋_GB2312" w:hAnsi="Arial" w:cs="Arial" w:hint="eastAsia"/>
                <w:b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b/>
                <w:szCs w:val="21"/>
              </w:rPr>
              <w:t>日期</w:t>
            </w:r>
          </w:p>
        </w:tc>
        <w:tc>
          <w:tcPr>
            <w:tcW w:w="1686" w:type="dxa"/>
          </w:tcPr>
          <w:p w:rsidR="00DE5B34" w:rsidRPr="006E54DA" w:rsidRDefault="006E54DA">
            <w:pPr>
              <w:jc w:val="center"/>
              <w:rPr>
                <w:rFonts w:ascii="仿宋_GB2312" w:eastAsia="仿宋_GB2312" w:hAnsi="Arial" w:cs="Arial" w:hint="eastAsia"/>
                <w:b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b/>
                <w:szCs w:val="21"/>
              </w:rPr>
              <w:t>时间</w:t>
            </w:r>
          </w:p>
        </w:tc>
        <w:tc>
          <w:tcPr>
            <w:tcW w:w="6863" w:type="dxa"/>
            <w:tcBorders>
              <w:left w:val="single" w:sz="4" w:space="0" w:color="auto"/>
              <w:right w:val="single" w:sz="4" w:space="0" w:color="auto"/>
            </w:tcBorders>
          </w:tcPr>
          <w:p w:rsidR="00DE5B34" w:rsidRPr="006E54DA" w:rsidRDefault="006E54DA">
            <w:pPr>
              <w:jc w:val="center"/>
              <w:rPr>
                <w:rFonts w:ascii="仿宋_GB2312" w:eastAsia="仿宋_GB2312" w:hAnsi="Arial" w:cs="Arial" w:hint="eastAsia"/>
                <w:b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b/>
                <w:szCs w:val="21"/>
              </w:rPr>
              <w:t>活动安排</w:t>
            </w:r>
          </w:p>
        </w:tc>
      </w:tr>
      <w:tr w:rsidR="00DE5B34" w:rsidRPr="006E54DA">
        <w:trPr>
          <w:trHeight w:val="1411"/>
          <w:jc w:val="center"/>
        </w:trPr>
        <w:tc>
          <w:tcPr>
            <w:tcW w:w="841" w:type="dxa"/>
            <w:vMerge w:val="restart"/>
            <w:vAlign w:val="center"/>
          </w:tcPr>
          <w:p w:rsidR="00DE5B34" w:rsidRPr="006E54DA" w:rsidRDefault="006E54DA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Cs w:val="21"/>
              </w:rPr>
              <w:t>11</w:t>
            </w:r>
            <w:r w:rsidRPr="006E54DA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Cs w:val="21"/>
              </w:rPr>
              <w:t>月</w:t>
            </w:r>
          </w:p>
          <w:p w:rsidR="00DE5B34" w:rsidRPr="006E54DA" w:rsidRDefault="006E54DA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Cs w:val="21"/>
              </w:rPr>
              <w:t>18</w:t>
            </w:r>
            <w:r w:rsidRPr="006E54DA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86" w:type="dxa"/>
            <w:vAlign w:val="center"/>
          </w:tcPr>
          <w:p w:rsidR="00DE5B34" w:rsidRPr="006E54DA" w:rsidRDefault="006E54DA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8:30-8:50</w:t>
            </w:r>
          </w:p>
        </w:tc>
        <w:tc>
          <w:tcPr>
            <w:tcW w:w="6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B34" w:rsidRPr="006E54DA" w:rsidRDefault="006E54DA">
            <w:pPr>
              <w:spacing w:line="260" w:lineRule="exact"/>
              <w:rPr>
                <w:rFonts w:ascii="仿宋_GB2312" w:eastAsia="仿宋_GB2312" w:hAnsi="Arial" w:cs="Arial" w:hint="eastAsia"/>
                <w:b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b/>
                <w:sz w:val="24"/>
                <w:szCs w:val="21"/>
              </w:rPr>
              <w:t>1.</w:t>
            </w:r>
            <w:r w:rsidRPr="006E54DA">
              <w:rPr>
                <w:rFonts w:ascii="仿宋_GB2312" w:eastAsia="仿宋_GB2312" w:hAnsi="Arial" w:cs="Arial" w:hint="eastAsia"/>
                <w:b/>
                <w:sz w:val="24"/>
                <w:szCs w:val="21"/>
              </w:rPr>
              <w:t>发布会</w:t>
            </w:r>
            <w:r w:rsidRPr="006E54DA">
              <w:rPr>
                <w:rFonts w:ascii="仿宋_GB2312" w:eastAsia="仿宋_GB2312" w:hAnsi="Arial" w:cs="Arial" w:hint="eastAsia"/>
                <w:b/>
                <w:sz w:val="24"/>
                <w:szCs w:val="21"/>
              </w:rPr>
              <w:t xml:space="preserve"> </w:t>
            </w:r>
            <w:bookmarkStart w:id="0" w:name="_GoBack"/>
            <w:bookmarkEnd w:id="0"/>
          </w:p>
          <w:p w:rsidR="00DE5B34" w:rsidRPr="006E54DA" w:rsidRDefault="006E54DA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（</w:t>
            </w: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1</w:t>
            </w: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）“双百计划”全面升级中美产教融合</w:t>
            </w: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+</w:t>
            </w: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高水平应用大学建设项目发布</w:t>
            </w:r>
          </w:p>
          <w:p w:rsidR="00DE5B34" w:rsidRPr="006E54DA" w:rsidRDefault="006E54DA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（</w:t>
            </w: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2</w:t>
            </w: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）专业骨干教师专项基金发布</w:t>
            </w:r>
          </w:p>
          <w:p w:rsidR="00DE5B34" w:rsidRPr="006E54DA" w:rsidRDefault="006E54DA">
            <w:pPr>
              <w:spacing w:line="260" w:lineRule="exact"/>
              <w:rPr>
                <w:rFonts w:ascii="仿宋_GB2312" w:eastAsia="仿宋_GB2312" w:hAnsi="Arial" w:cs="Arial" w:hint="eastAsia"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（</w:t>
            </w: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3</w:t>
            </w: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）应用技术教育研究课题发布</w:t>
            </w:r>
          </w:p>
        </w:tc>
      </w:tr>
      <w:tr w:rsidR="00DE5B34" w:rsidRPr="006E54DA">
        <w:trPr>
          <w:trHeight w:val="1525"/>
          <w:jc w:val="center"/>
        </w:trPr>
        <w:tc>
          <w:tcPr>
            <w:tcW w:w="841" w:type="dxa"/>
            <w:vMerge/>
            <w:vAlign w:val="center"/>
          </w:tcPr>
          <w:p w:rsidR="00DE5B34" w:rsidRPr="006E54DA" w:rsidRDefault="00DE5B34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DE5B34" w:rsidRPr="006E54DA" w:rsidRDefault="006E54DA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8:50-9:50</w:t>
            </w:r>
          </w:p>
        </w:tc>
        <w:tc>
          <w:tcPr>
            <w:tcW w:w="6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B34" w:rsidRPr="006E54DA" w:rsidRDefault="006E54DA">
            <w:pPr>
              <w:numPr>
                <w:ilvl w:val="0"/>
                <w:numId w:val="1"/>
              </w:numPr>
              <w:spacing w:line="260" w:lineRule="exact"/>
              <w:rPr>
                <w:rFonts w:ascii="仿宋_GB2312" w:eastAsia="仿宋_GB2312" w:hAnsi="Arial" w:cs="Arial" w:hint="eastAsia"/>
                <w:b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b/>
                <w:sz w:val="24"/>
                <w:szCs w:val="21"/>
              </w:rPr>
              <w:t>主题报告：“双百计划”全面升级中美产教融合—高水平应用大学建设项目解读</w:t>
            </w:r>
          </w:p>
          <w:p w:rsidR="00DE5B34" w:rsidRPr="006E54DA" w:rsidRDefault="006E54DA">
            <w:pPr>
              <w:spacing w:line="260" w:lineRule="exact"/>
              <w:rPr>
                <w:rFonts w:ascii="仿宋_GB2312" w:eastAsia="仿宋_GB2312" w:hAnsi="Arial" w:cs="Arial" w:hint="eastAsia"/>
                <w:sz w:val="24"/>
                <w:szCs w:val="21"/>
              </w:rPr>
            </w:pPr>
            <w:proofErr w:type="gramStart"/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北京金蓝无忧</w:t>
            </w:r>
            <w:proofErr w:type="gramEnd"/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国际教育科技有限公司董事长郭雅琴：中美合作打造国际化应用型特色高校</w:t>
            </w:r>
          </w:p>
        </w:tc>
      </w:tr>
      <w:tr w:rsidR="00DE5B34" w:rsidRPr="006E54DA">
        <w:trPr>
          <w:trHeight w:val="387"/>
          <w:jc w:val="center"/>
        </w:trPr>
        <w:tc>
          <w:tcPr>
            <w:tcW w:w="841" w:type="dxa"/>
            <w:vMerge/>
            <w:vAlign w:val="center"/>
          </w:tcPr>
          <w:p w:rsidR="00DE5B34" w:rsidRPr="006E54DA" w:rsidRDefault="00DE5B34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DE5B34" w:rsidRPr="006E54DA" w:rsidRDefault="006E54DA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9:50-10:00</w:t>
            </w:r>
          </w:p>
        </w:tc>
        <w:tc>
          <w:tcPr>
            <w:tcW w:w="6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B34" w:rsidRPr="006E54DA" w:rsidRDefault="006E54DA">
            <w:pPr>
              <w:spacing w:line="260" w:lineRule="exact"/>
              <w:rPr>
                <w:rFonts w:ascii="仿宋_GB2312" w:eastAsia="仿宋_GB2312" w:hAnsi="Arial" w:cs="Arial" w:hint="eastAsia"/>
                <w:color w:val="FF0000"/>
                <w:sz w:val="24"/>
                <w:szCs w:val="21"/>
              </w:rPr>
            </w:pPr>
            <w:proofErr w:type="gramStart"/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茶歇</w:t>
            </w:r>
            <w:proofErr w:type="gramEnd"/>
          </w:p>
        </w:tc>
      </w:tr>
      <w:tr w:rsidR="00DE5B34" w:rsidRPr="006E54DA">
        <w:trPr>
          <w:trHeight w:val="1481"/>
          <w:jc w:val="center"/>
        </w:trPr>
        <w:tc>
          <w:tcPr>
            <w:tcW w:w="841" w:type="dxa"/>
            <w:vMerge/>
            <w:vAlign w:val="center"/>
          </w:tcPr>
          <w:p w:rsidR="00DE5B34" w:rsidRPr="006E54DA" w:rsidRDefault="00DE5B34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DE5B34" w:rsidRPr="006E54DA" w:rsidRDefault="006E54DA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10:00-11:30</w:t>
            </w:r>
          </w:p>
        </w:tc>
        <w:tc>
          <w:tcPr>
            <w:tcW w:w="6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B34" w:rsidRPr="006E54DA" w:rsidRDefault="006E54DA">
            <w:pPr>
              <w:spacing w:line="260" w:lineRule="exact"/>
              <w:rPr>
                <w:rFonts w:ascii="仿宋_GB2312" w:eastAsia="仿宋_GB2312" w:hAnsi="Arial" w:cs="Arial" w:hint="eastAsia"/>
                <w:b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b/>
                <w:sz w:val="24"/>
                <w:szCs w:val="21"/>
              </w:rPr>
              <w:t>3.</w:t>
            </w:r>
            <w:r>
              <w:rPr>
                <w:rFonts w:ascii="仿宋_GB2312" w:eastAsia="仿宋_GB2312" w:hAnsi="Arial" w:cs="Arial" w:hint="eastAsia"/>
                <w:b/>
                <w:sz w:val="24"/>
                <w:szCs w:val="21"/>
              </w:rPr>
              <w:t>创新案例</w:t>
            </w:r>
          </w:p>
          <w:p w:rsidR="00DE5B34" w:rsidRPr="006E54DA" w:rsidRDefault="006E54DA">
            <w:pPr>
              <w:spacing w:line="260" w:lineRule="exact"/>
              <w:rPr>
                <w:rFonts w:ascii="仿宋_GB2312" w:eastAsia="仿宋_GB2312" w:hAnsi="Arial" w:cs="Arial" w:hint="eastAsia"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（</w:t>
            </w: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1</w:t>
            </w: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）</w:t>
            </w: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 </w:t>
            </w: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密歇根大学</w:t>
            </w:r>
            <w:r w:rsidRPr="006E54DA">
              <w:rPr>
                <w:rFonts w:ascii="Times New Roman" w:eastAsia="仿宋_GB2312" w:hAnsi="Times New Roman" w:cs="Times New Roman"/>
                <w:sz w:val="24"/>
                <w:szCs w:val="21"/>
              </w:rPr>
              <w:t>Flint</w:t>
            </w: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分校教育学院院长</w:t>
            </w:r>
            <w:r w:rsidRPr="006E54DA">
              <w:rPr>
                <w:rFonts w:ascii="Times New Roman" w:eastAsia="仿宋_GB2312" w:hAnsi="Times New Roman" w:cs="Times New Roman"/>
                <w:sz w:val="24"/>
                <w:szCs w:val="21"/>
              </w:rPr>
              <w:t>Robert Barnett</w:t>
            </w:r>
          </w:p>
          <w:p w:rsidR="00DE5B34" w:rsidRPr="006E54DA" w:rsidRDefault="006E54DA">
            <w:pPr>
              <w:spacing w:line="260" w:lineRule="exact"/>
              <w:rPr>
                <w:rFonts w:ascii="仿宋_GB2312" w:eastAsia="仿宋_GB2312" w:hAnsi="Arial" w:cs="Arial" w:hint="eastAsia"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（</w:t>
            </w: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2</w:t>
            </w: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）宜宾学院党委书记兼校长</w:t>
            </w: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 xml:space="preserve"> </w:t>
            </w: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蔡乐才</w:t>
            </w:r>
          </w:p>
          <w:p w:rsidR="00DE5B34" w:rsidRPr="006E54DA" w:rsidRDefault="006E54DA">
            <w:pPr>
              <w:spacing w:line="260" w:lineRule="exact"/>
              <w:rPr>
                <w:rFonts w:ascii="仿宋_GB2312" w:eastAsia="仿宋_GB2312" w:hAnsi="Arial" w:cs="Arial" w:hint="eastAsia"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（</w:t>
            </w: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3</w:t>
            </w: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）辽宁科技学院</w:t>
            </w:r>
          </w:p>
        </w:tc>
      </w:tr>
      <w:tr w:rsidR="00DE5B34" w:rsidRPr="006E54DA">
        <w:trPr>
          <w:trHeight w:val="1799"/>
          <w:jc w:val="center"/>
        </w:trPr>
        <w:tc>
          <w:tcPr>
            <w:tcW w:w="841" w:type="dxa"/>
            <w:vMerge/>
            <w:vAlign w:val="center"/>
          </w:tcPr>
          <w:p w:rsidR="00DE5B34" w:rsidRPr="006E54DA" w:rsidRDefault="00DE5B34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DE5B34" w:rsidRPr="006E54DA" w:rsidRDefault="006E54DA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11:30-12:00</w:t>
            </w:r>
          </w:p>
        </w:tc>
        <w:tc>
          <w:tcPr>
            <w:tcW w:w="6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B34" w:rsidRPr="006E54DA" w:rsidRDefault="006E54DA">
            <w:pPr>
              <w:spacing w:line="260" w:lineRule="exact"/>
              <w:rPr>
                <w:rFonts w:ascii="仿宋_GB2312" w:eastAsia="仿宋_GB2312" w:hAnsi="Arial" w:cs="Arial" w:hint="eastAsia"/>
                <w:b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b/>
                <w:sz w:val="24"/>
                <w:szCs w:val="21"/>
              </w:rPr>
              <w:t>4.</w:t>
            </w:r>
            <w:r w:rsidRPr="006E54DA">
              <w:rPr>
                <w:rFonts w:ascii="仿宋_GB2312" w:eastAsia="仿宋_GB2312" w:hAnsi="Arial" w:cs="Arial" w:hint="eastAsia"/>
                <w:b/>
                <w:sz w:val="24"/>
                <w:szCs w:val="21"/>
              </w:rPr>
              <w:t>对话会</w:t>
            </w:r>
          </w:p>
          <w:p w:rsidR="00DE5B34" w:rsidRPr="006E54DA" w:rsidRDefault="006E54DA">
            <w:pPr>
              <w:spacing w:line="260" w:lineRule="exact"/>
              <w:rPr>
                <w:rFonts w:ascii="仿宋_GB2312" w:eastAsia="仿宋_GB2312" w:hAnsi="Arial" w:cs="Arial" w:hint="eastAsia"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主题：</w:t>
            </w:r>
            <w:r w:rsidRPr="006E54DA">
              <w:rPr>
                <w:rFonts w:ascii="仿宋_GB2312" w:eastAsia="仿宋_GB2312" w:hAnsi="Arial" w:cs="Arial" w:hint="eastAsia"/>
                <w:color w:val="000000" w:themeColor="text1"/>
                <w:sz w:val="24"/>
                <w:szCs w:val="21"/>
              </w:rPr>
              <w:t>高校转型国际合作中的战略与经验</w:t>
            </w:r>
          </w:p>
          <w:p w:rsidR="00DE5B34" w:rsidRPr="006E54DA" w:rsidRDefault="006E54DA">
            <w:pPr>
              <w:tabs>
                <w:tab w:val="left" w:pos="1966"/>
              </w:tabs>
              <w:spacing w:line="260" w:lineRule="exact"/>
              <w:rPr>
                <w:rFonts w:ascii="仿宋_GB2312" w:eastAsia="仿宋_GB2312" w:hAnsi="Arial" w:cs="Arial" w:hint="eastAsia"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嘉宾：</w:t>
            </w:r>
          </w:p>
          <w:p w:rsidR="00DE5B34" w:rsidRPr="006E54DA" w:rsidRDefault="006E54DA">
            <w:pPr>
              <w:spacing w:line="260" w:lineRule="exact"/>
              <w:rPr>
                <w:rFonts w:ascii="仿宋_GB2312" w:eastAsia="仿宋_GB2312" w:hAnsi="Arial" w:cs="Arial" w:hint="eastAsia"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（</w:t>
            </w: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1</w:t>
            </w: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）国内大学代表</w:t>
            </w:r>
          </w:p>
          <w:p w:rsidR="00DE5B34" w:rsidRPr="006E54DA" w:rsidRDefault="006E54DA">
            <w:pPr>
              <w:spacing w:line="260" w:lineRule="exact"/>
              <w:rPr>
                <w:rFonts w:ascii="仿宋_GB2312" w:eastAsia="仿宋_GB2312" w:hAnsi="Arial" w:cs="Arial" w:hint="eastAsia"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（</w:t>
            </w: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2</w:t>
            </w: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）美国大学代表</w:t>
            </w:r>
          </w:p>
          <w:p w:rsidR="00DE5B34" w:rsidRPr="006E54DA" w:rsidRDefault="006E54DA">
            <w:pPr>
              <w:spacing w:line="260" w:lineRule="exact"/>
              <w:rPr>
                <w:rFonts w:ascii="仿宋_GB2312" w:eastAsia="仿宋_GB2312" w:hAnsi="Arial" w:cs="Arial" w:hint="eastAsia"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（</w:t>
            </w: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3</w:t>
            </w: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）</w:t>
            </w:r>
            <w:proofErr w:type="gramStart"/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北京金蓝无忧</w:t>
            </w:r>
            <w:proofErr w:type="gramEnd"/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国际教育科技有限公司代表</w:t>
            </w:r>
          </w:p>
        </w:tc>
      </w:tr>
    </w:tbl>
    <w:p w:rsidR="00DE5B34" w:rsidRPr="006E54DA" w:rsidRDefault="00DE5B34">
      <w:pPr>
        <w:rPr>
          <w:rFonts w:ascii="仿宋_GB2312" w:eastAsia="仿宋_GB2312" w:hAnsi="Arial" w:cs="Arial" w:hint="eastAsia"/>
          <w:b/>
          <w:szCs w:val="21"/>
        </w:rPr>
      </w:pPr>
    </w:p>
    <w:p w:rsidR="00DE5B34" w:rsidRPr="006E54DA" w:rsidRDefault="00DE5B34">
      <w:pPr>
        <w:rPr>
          <w:rFonts w:ascii="仿宋_GB2312" w:eastAsia="仿宋_GB2312" w:hAnsi="Arial" w:cs="Arial" w:hint="eastAsia"/>
          <w:b/>
          <w:szCs w:val="21"/>
        </w:rPr>
      </w:pPr>
    </w:p>
    <w:p w:rsidR="00DE5B34" w:rsidRPr="006E54DA" w:rsidRDefault="00DE5B34">
      <w:pPr>
        <w:rPr>
          <w:rFonts w:ascii="仿宋_GB2312" w:eastAsia="仿宋_GB2312" w:hAnsi="Arial" w:cs="Arial" w:hint="eastAsia"/>
          <w:b/>
          <w:szCs w:val="21"/>
        </w:rPr>
      </w:pPr>
    </w:p>
    <w:p w:rsidR="00DE5B34" w:rsidRPr="006E54DA" w:rsidRDefault="00DE5B34">
      <w:pPr>
        <w:rPr>
          <w:rFonts w:ascii="仿宋_GB2312" w:eastAsia="仿宋_GB2312" w:hAnsi="Arial" w:cs="Arial" w:hint="eastAsia"/>
          <w:b/>
          <w:szCs w:val="21"/>
        </w:rPr>
      </w:pPr>
    </w:p>
    <w:p w:rsidR="00DE5B34" w:rsidRPr="006E54DA" w:rsidRDefault="00DE5B34">
      <w:pPr>
        <w:rPr>
          <w:rFonts w:ascii="仿宋_GB2312" w:eastAsia="仿宋_GB2312" w:hAnsi="Arial" w:cs="Arial" w:hint="eastAsia"/>
          <w:b/>
          <w:szCs w:val="21"/>
        </w:rPr>
      </w:pPr>
    </w:p>
    <w:p w:rsidR="00DE5B34" w:rsidRPr="006E54DA" w:rsidRDefault="00DE5B34">
      <w:pPr>
        <w:rPr>
          <w:rFonts w:ascii="仿宋_GB2312" w:eastAsia="仿宋_GB2312" w:hAnsi="Arial" w:cs="Arial" w:hint="eastAsia"/>
          <w:b/>
          <w:szCs w:val="21"/>
        </w:rPr>
      </w:pPr>
    </w:p>
    <w:p w:rsidR="00DE5B34" w:rsidRPr="006E54DA" w:rsidRDefault="00DE5B34">
      <w:pPr>
        <w:rPr>
          <w:rFonts w:ascii="仿宋_GB2312" w:eastAsia="仿宋_GB2312" w:hAnsi="Arial" w:cs="Arial" w:hint="eastAsia"/>
          <w:b/>
          <w:szCs w:val="21"/>
        </w:rPr>
      </w:pPr>
    </w:p>
    <w:p w:rsidR="00DE5B34" w:rsidRPr="006E54DA" w:rsidRDefault="00DE5B34">
      <w:pPr>
        <w:rPr>
          <w:rFonts w:ascii="仿宋_GB2312" w:eastAsia="仿宋_GB2312" w:hAnsi="Arial" w:cs="Arial" w:hint="eastAsia"/>
          <w:b/>
          <w:szCs w:val="21"/>
        </w:rPr>
      </w:pPr>
    </w:p>
    <w:p w:rsidR="00DE5B34" w:rsidRPr="006E54DA" w:rsidRDefault="00DE5B34">
      <w:pPr>
        <w:rPr>
          <w:rFonts w:ascii="仿宋_GB2312" w:eastAsia="仿宋_GB2312" w:hAnsi="Arial" w:cs="Arial" w:hint="eastAsia"/>
          <w:b/>
          <w:szCs w:val="21"/>
        </w:rPr>
      </w:pPr>
    </w:p>
    <w:p w:rsidR="00DE5B34" w:rsidRPr="006E54DA" w:rsidRDefault="00DE5B34">
      <w:pPr>
        <w:rPr>
          <w:rFonts w:ascii="仿宋_GB2312" w:eastAsia="仿宋_GB2312" w:hAnsi="Arial" w:cs="Arial" w:hint="eastAsia"/>
          <w:b/>
          <w:szCs w:val="21"/>
        </w:rPr>
      </w:pPr>
    </w:p>
    <w:p w:rsidR="00DE5B34" w:rsidRPr="006E54DA" w:rsidRDefault="00DE5B34">
      <w:pPr>
        <w:rPr>
          <w:rFonts w:ascii="仿宋_GB2312" w:eastAsia="仿宋_GB2312" w:hAnsi="Arial" w:cs="Arial" w:hint="eastAsia"/>
          <w:b/>
          <w:szCs w:val="21"/>
        </w:rPr>
      </w:pPr>
    </w:p>
    <w:p w:rsidR="00DE5B34" w:rsidRPr="006E54DA" w:rsidRDefault="00DE5B34">
      <w:pPr>
        <w:rPr>
          <w:rFonts w:ascii="仿宋_GB2312" w:eastAsia="仿宋_GB2312" w:hAnsi="Arial" w:cs="Arial" w:hint="eastAsia"/>
          <w:b/>
          <w:szCs w:val="21"/>
        </w:rPr>
      </w:pPr>
    </w:p>
    <w:p w:rsidR="00DE5B34" w:rsidRPr="006E54DA" w:rsidRDefault="00DE5B34">
      <w:pPr>
        <w:rPr>
          <w:rFonts w:ascii="仿宋_GB2312" w:eastAsia="仿宋_GB2312" w:hAnsi="Arial" w:cs="Arial" w:hint="eastAsia"/>
          <w:b/>
          <w:szCs w:val="21"/>
        </w:rPr>
      </w:pPr>
    </w:p>
    <w:p w:rsidR="00DE5B34" w:rsidRPr="006E54DA" w:rsidRDefault="00DE5B34">
      <w:pPr>
        <w:rPr>
          <w:rFonts w:ascii="仿宋_GB2312" w:eastAsia="仿宋_GB2312" w:hAnsi="Arial" w:cs="Arial" w:hint="eastAsia"/>
          <w:b/>
          <w:szCs w:val="21"/>
        </w:rPr>
      </w:pPr>
    </w:p>
    <w:p w:rsidR="00DE5B34" w:rsidRPr="006E54DA" w:rsidRDefault="00DE5B34">
      <w:pPr>
        <w:rPr>
          <w:rFonts w:ascii="仿宋_GB2312" w:eastAsia="仿宋_GB2312" w:hAnsi="Arial" w:cs="Arial" w:hint="eastAsia"/>
          <w:b/>
          <w:szCs w:val="21"/>
        </w:rPr>
      </w:pPr>
    </w:p>
    <w:p w:rsidR="00DE5B34" w:rsidRPr="006E54DA" w:rsidRDefault="006E54DA">
      <w:pPr>
        <w:jc w:val="center"/>
        <w:rPr>
          <w:rFonts w:ascii="仿宋_GB2312" w:eastAsia="仿宋_GB2312" w:hAnsi="Arial" w:cs="Arial" w:hint="eastAsia"/>
          <w:b/>
          <w:sz w:val="28"/>
          <w:szCs w:val="28"/>
        </w:rPr>
      </w:pPr>
      <w:r w:rsidRPr="006E54DA">
        <w:rPr>
          <w:rFonts w:ascii="仿宋_GB2312" w:eastAsia="仿宋_GB2312" w:hAnsi="Arial" w:cs="Arial" w:hint="eastAsia"/>
          <w:b/>
          <w:sz w:val="28"/>
          <w:szCs w:val="28"/>
        </w:rPr>
        <w:lastRenderedPageBreak/>
        <w:t>第二部分：</w:t>
      </w:r>
      <w:r w:rsidRPr="006E54DA">
        <w:rPr>
          <w:rFonts w:ascii="仿宋_GB2312" w:eastAsia="仿宋_GB2312" w:hAnsi="Arial" w:cs="Arial" w:hint="eastAsia"/>
          <w:b/>
          <w:sz w:val="28"/>
          <w:szCs w:val="28"/>
        </w:rPr>
        <w:t>校长领导力培训</w:t>
      </w:r>
    </w:p>
    <w:tbl>
      <w:tblPr>
        <w:tblStyle w:val="a5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841"/>
        <w:gridCol w:w="1686"/>
        <w:gridCol w:w="6966"/>
      </w:tblGrid>
      <w:tr w:rsidR="00DE5B34" w:rsidRPr="006E54DA">
        <w:trPr>
          <w:tblHeader/>
          <w:jc w:val="center"/>
        </w:trPr>
        <w:tc>
          <w:tcPr>
            <w:tcW w:w="841" w:type="dxa"/>
          </w:tcPr>
          <w:p w:rsidR="00DE5B34" w:rsidRPr="006E54DA" w:rsidRDefault="006E54DA">
            <w:pPr>
              <w:jc w:val="center"/>
              <w:rPr>
                <w:rFonts w:ascii="仿宋_GB2312" w:eastAsia="仿宋_GB2312" w:hAnsi="Arial" w:cs="Arial" w:hint="eastAsia"/>
                <w:b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b/>
                <w:szCs w:val="21"/>
              </w:rPr>
              <w:t>日期</w:t>
            </w:r>
          </w:p>
        </w:tc>
        <w:tc>
          <w:tcPr>
            <w:tcW w:w="1686" w:type="dxa"/>
          </w:tcPr>
          <w:p w:rsidR="00DE5B34" w:rsidRPr="006E54DA" w:rsidRDefault="006E54DA">
            <w:pPr>
              <w:jc w:val="center"/>
              <w:rPr>
                <w:rFonts w:ascii="仿宋_GB2312" w:eastAsia="仿宋_GB2312" w:hAnsi="Arial" w:cs="Arial" w:hint="eastAsia"/>
                <w:b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b/>
                <w:szCs w:val="21"/>
              </w:rPr>
              <w:t>时间</w:t>
            </w:r>
          </w:p>
        </w:tc>
        <w:tc>
          <w:tcPr>
            <w:tcW w:w="6966" w:type="dxa"/>
            <w:tcBorders>
              <w:left w:val="single" w:sz="4" w:space="0" w:color="auto"/>
              <w:right w:val="single" w:sz="4" w:space="0" w:color="auto"/>
            </w:tcBorders>
          </w:tcPr>
          <w:p w:rsidR="00DE5B34" w:rsidRPr="006E54DA" w:rsidRDefault="006E54DA">
            <w:pPr>
              <w:jc w:val="center"/>
              <w:rPr>
                <w:rFonts w:ascii="仿宋_GB2312" w:eastAsia="仿宋_GB2312" w:hAnsi="Arial" w:cs="Arial" w:hint="eastAsia"/>
                <w:b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b/>
                <w:szCs w:val="21"/>
              </w:rPr>
              <w:t>活动安排</w:t>
            </w:r>
          </w:p>
        </w:tc>
      </w:tr>
      <w:tr w:rsidR="00DE5B34" w:rsidRPr="006E54DA">
        <w:trPr>
          <w:trHeight w:val="387"/>
          <w:jc w:val="center"/>
        </w:trPr>
        <w:tc>
          <w:tcPr>
            <w:tcW w:w="841" w:type="dxa"/>
            <w:vMerge w:val="restart"/>
            <w:vAlign w:val="center"/>
          </w:tcPr>
          <w:p w:rsidR="00DE5B34" w:rsidRPr="006E54DA" w:rsidRDefault="006E54DA">
            <w:pPr>
              <w:jc w:val="center"/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Cs w:val="21"/>
              </w:rPr>
              <w:t>11</w:t>
            </w:r>
            <w:r w:rsidRPr="006E54DA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Cs w:val="21"/>
              </w:rPr>
              <w:t>月</w:t>
            </w:r>
            <w:r w:rsidRPr="006E54DA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Cs w:val="21"/>
              </w:rPr>
              <w:t>18</w:t>
            </w:r>
            <w:r w:rsidRPr="006E54DA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86" w:type="dxa"/>
            <w:vAlign w:val="center"/>
          </w:tcPr>
          <w:p w:rsidR="00DE5B34" w:rsidRPr="006E54DA" w:rsidRDefault="006E54DA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8:30-</w:t>
            </w: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8</w:t>
            </w: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:</w:t>
            </w: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55</w:t>
            </w:r>
          </w:p>
        </w:tc>
        <w:tc>
          <w:tcPr>
            <w:tcW w:w="6966" w:type="dxa"/>
            <w:vAlign w:val="center"/>
          </w:tcPr>
          <w:p w:rsidR="00DE5B34" w:rsidRPr="006E54DA" w:rsidRDefault="006E54DA">
            <w:pPr>
              <w:widowControl/>
              <w:spacing w:line="276" w:lineRule="auto"/>
              <w:jc w:val="left"/>
              <w:rPr>
                <w:rFonts w:ascii="仿宋_GB2312" w:eastAsia="仿宋_GB2312" w:hAnsi="Arial" w:cs="Arial" w:hint="eastAsia"/>
                <w:b/>
                <w:bCs/>
                <w:color w:val="000000" w:themeColor="text1"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b/>
                <w:bCs/>
                <w:color w:val="000000" w:themeColor="text1"/>
                <w:sz w:val="24"/>
                <w:szCs w:val="21"/>
              </w:rPr>
              <w:t>主持人开场演讲</w:t>
            </w:r>
          </w:p>
        </w:tc>
      </w:tr>
      <w:tr w:rsidR="00DE5B34" w:rsidRPr="006E54DA">
        <w:trPr>
          <w:trHeight w:val="387"/>
          <w:jc w:val="center"/>
        </w:trPr>
        <w:tc>
          <w:tcPr>
            <w:tcW w:w="841" w:type="dxa"/>
            <w:vMerge/>
            <w:vAlign w:val="center"/>
          </w:tcPr>
          <w:p w:rsidR="00DE5B34" w:rsidRPr="006E54DA" w:rsidRDefault="00DE5B34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DE5B34" w:rsidRPr="006E54DA" w:rsidRDefault="006E54DA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9:00-10:00</w:t>
            </w:r>
          </w:p>
        </w:tc>
        <w:tc>
          <w:tcPr>
            <w:tcW w:w="6966" w:type="dxa"/>
            <w:vAlign w:val="center"/>
          </w:tcPr>
          <w:p w:rsidR="00DE5B34" w:rsidRPr="006E54DA" w:rsidRDefault="006E54DA">
            <w:pPr>
              <w:widowControl/>
              <w:spacing w:line="276" w:lineRule="auto"/>
              <w:jc w:val="left"/>
              <w:rPr>
                <w:rFonts w:ascii="仿宋_GB2312" w:eastAsia="仿宋_GB2312" w:hAnsi="Arial" w:cs="Arial" w:hint="eastAsia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 w:themeColor="text1"/>
                <w:sz w:val="24"/>
                <w:szCs w:val="21"/>
              </w:rPr>
              <w:t>战略规划与顶层设计（一）</w:t>
            </w:r>
          </w:p>
          <w:p w:rsidR="00DE5B34" w:rsidRPr="006E54DA" w:rsidRDefault="006E54DA">
            <w:pPr>
              <w:tabs>
                <w:tab w:val="left" w:pos="1966"/>
              </w:tabs>
              <w:spacing w:line="260" w:lineRule="exact"/>
              <w:rPr>
                <w:rFonts w:ascii="仿宋_GB2312" w:eastAsia="仿宋_GB2312" w:hAnsi="Arial" w:cs="Arial" w:hint="eastAsia"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主讲人：北京大学教育学院博士生导师郭建如教授</w:t>
            </w:r>
          </w:p>
          <w:p w:rsidR="00DE5B34" w:rsidRPr="006E54DA" w:rsidRDefault="006E54DA">
            <w:pPr>
              <w:tabs>
                <w:tab w:val="left" w:pos="1966"/>
              </w:tabs>
              <w:spacing w:line="260" w:lineRule="exact"/>
              <w:rPr>
                <w:rFonts w:ascii="仿宋_GB2312" w:eastAsia="仿宋_GB2312" w:hAnsi="Arial" w:cs="Arial" w:hint="eastAsia"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应用型大学转型的阻力及如何克服</w:t>
            </w:r>
          </w:p>
          <w:p w:rsidR="00DE5B34" w:rsidRPr="006E54DA" w:rsidRDefault="00DE5B34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 w:themeColor="text1"/>
                <w:sz w:val="24"/>
                <w:szCs w:val="21"/>
              </w:rPr>
            </w:pPr>
          </w:p>
        </w:tc>
      </w:tr>
      <w:tr w:rsidR="00DE5B34" w:rsidRPr="006E54DA">
        <w:trPr>
          <w:trHeight w:val="387"/>
          <w:jc w:val="center"/>
        </w:trPr>
        <w:tc>
          <w:tcPr>
            <w:tcW w:w="841" w:type="dxa"/>
            <w:vMerge/>
            <w:vAlign w:val="center"/>
          </w:tcPr>
          <w:p w:rsidR="00DE5B34" w:rsidRPr="006E54DA" w:rsidRDefault="00DE5B34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DE5B34" w:rsidRPr="006E54DA" w:rsidRDefault="006E54DA">
            <w:pPr>
              <w:widowControl/>
              <w:jc w:val="center"/>
              <w:rPr>
                <w:rFonts w:ascii="仿宋_GB2312" w:eastAsia="仿宋_GB2312" w:hAnsi="Arial" w:cs="Arial" w:hint="eastAsia"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color w:val="000000" w:themeColor="text1"/>
                <w:sz w:val="24"/>
                <w:szCs w:val="21"/>
              </w:rPr>
              <w:t>10:10</w:t>
            </w:r>
            <w:r w:rsidRPr="006E54DA">
              <w:rPr>
                <w:rFonts w:ascii="宋体" w:eastAsia="宋体" w:hAnsi="宋体" w:cs="宋体" w:hint="eastAsia"/>
                <w:color w:val="000000" w:themeColor="text1"/>
                <w:sz w:val="24"/>
                <w:szCs w:val="21"/>
              </w:rPr>
              <w:t>–</w:t>
            </w:r>
            <w:r w:rsidRPr="006E54DA">
              <w:rPr>
                <w:rFonts w:ascii="仿宋_GB2312" w:eastAsia="仿宋_GB2312" w:hAnsi="Arial" w:cs="Arial" w:hint="eastAsia"/>
                <w:color w:val="000000" w:themeColor="text1"/>
                <w:sz w:val="24"/>
                <w:szCs w:val="21"/>
              </w:rPr>
              <w:t>11:40</w:t>
            </w:r>
          </w:p>
        </w:tc>
        <w:tc>
          <w:tcPr>
            <w:tcW w:w="6966" w:type="dxa"/>
            <w:vAlign w:val="center"/>
          </w:tcPr>
          <w:p w:rsidR="00DE5B34" w:rsidRPr="006E54DA" w:rsidRDefault="006E54DA">
            <w:pPr>
              <w:widowControl/>
              <w:spacing w:line="276" w:lineRule="auto"/>
              <w:jc w:val="left"/>
              <w:rPr>
                <w:rFonts w:ascii="仿宋_GB2312" w:eastAsia="仿宋_GB2312" w:hAnsi="Arial" w:cs="Arial" w:hint="eastAsia"/>
                <w:b/>
                <w:bCs/>
                <w:color w:val="000000" w:themeColor="text1"/>
                <w:sz w:val="24"/>
              </w:rPr>
            </w:pPr>
            <w:r w:rsidRPr="006E54DA">
              <w:rPr>
                <w:rFonts w:ascii="仿宋_GB2312" w:eastAsia="仿宋_GB2312" w:hAnsi="Arial" w:cs="Arial" w:hint="eastAsia"/>
                <w:b/>
                <w:bCs/>
                <w:color w:val="000000" w:themeColor="text1"/>
                <w:sz w:val="24"/>
              </w:rPr>
              <w:t>战略规划</w:t>
            </w:r>
            <w:r>
              <w:rPr>
                <w:rFonts w:ascii="仿宋_GB2312" w:eastAsia="仿宋_GB2312" w:hAnsi="Arial" w:cs="Arial" w:hint="eastAsia"/>
                <w:b/>
                <w:bCs/>
                <w:color w:val="000000" w:themeColor="text1"/>
                <w:sz w:val="24"/>
                <w:szCs w:val="21"/>
              </w:rPr>
              <w:t>与</w:t>
            </w:r>
            <w:r>
              <w:rPr>
                <w:rFonts w:ascii="仿宋_GB2312" w:eastAsia="仿宋_GB2312" w:hAnsi="Arial" w:cs="Arial" w:hint="eastAsia"/>
                <w:b/>
                <w:bCs/>
                <w:color w:val="000000" w:themeColor="text1"/>
                <w:sz w:val="24"/>
              </w:rPr>
              <w:t>顶层设计（二）</w:t>
            </w:r>
          </w:p>
          <w:p w:rsidR="00DE5B34" w:rsidRPr="006E54DA" w:rsidRDefault="006E54DA">
            <w:pPr>
              <w:tabs>
                <w:tab w:val="left" w:pos="1966"/>
              </w:tabs>
              <w:spacing w:line="260" w:lineRule="exact"/>
              <w:rPr>
                <w:rFonts w:ascii="仿宋_GB2312" w:eastAsia="仿宋_GB2312" w:hAnsi="Arial" w:cs="Arial" w:hint="eastAsia"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主讲人：北京大学教育学院博士生导师郭建如教授</w:t>
            </w:r>
          </w:p>
          <w:p w:rsidR="00DE5B34" w:rsidRPr="006E54DA" w:rsidRDefault="006E54DA">
            <w:pPr>
              <w:tabs>
                <w:tab w:val="left" w:pos="1966"/>
              </w:tabs>
              <w:spacing w:line="260" w:lineRule="exact"/>
              <w:rPr>
                <w:rFonts w:ascii="仿宋_GB2312" w:eastAsia="仿宋_GB2312" w:hAnsi="Arial" w:cs="Arial" w:hint="eastAsia"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应用型大学转型的阻力及如何克服</w:t>
            </w:r>
          </w:p>
          <w:p w:rsidR="00DE5B34" w:rsidRPr="006E54DA" w:rsidRDefault="00DE5B34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 w:themeColor="text1"/>
                <w:sz w:val="24"/>
                <w:szCs w:val="21"/>
              </w:rPr>
            </w:pPr>
          </w:p>
        </w:tc>
      </w:tr>
      <w:tr w:rsidR="00DE5B34" w:rsidRPr="006E54DA">
        <w:trPr>
          <w:trHeight w:val="387"/>
          <w:jc w:val="center"/>
        </w:trPr>
        <w:tc>
          <w:tcPr>
            <w:tcW w:w="841" w:type="dxa"/>
            <w:vMerge/>
            <w:vAlign w:val="center"/>
          </w:tcPr>
          <w:p w:rsidR="00DE5B34" w:rsidRPr="006E54DA" w:rsidRDefault="00DE5B34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DE5B34" w:rsidRPr="006E54DA" w:rsidRDefault="006E54DA">
            <w:pPr>
              <w:widowControl/>
              <w:jc w:val="center"/>
              <w:rPr>
                <w:rFonts w:ascii="仿宋_GB2312" w:eastAsia="仿宋_GB2312" w:hAnsi="Arial" w:cs="Arial" w:hint="eastAsia"/>
                <w:color w:val="000000" w:themeColor="text1"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color w:val="000000" w:themeColor="text1"/>
                <w:sz w:val="24"/>
                <w:szCs w:val="21"/>
              </w:rPr>
              <w:t>12:00-13;30</w:t>
            </w:r>
          </w:p>
        </w:tc>
        <w:tc>
          <w:tcPr>
            <w:tcW w:w="6966" w:type="dxa"/>
            <w:vAlign w:val="center"/>
          </w:tcPr>
          <w:p w:rsidR="00DE5B34" w:rsidRPr="006E54DA" w:rsidRDefault="006E54DA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color w:val="000000" w:themeColor="text1"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color w:val="000000" w:themeColor="text1"/>
                <w:sz w:val="24"/>
                <w:szCs w:val="21"/>
              </w:rPr>
              <w:t>午餐</w:t>
            </w:r>
          </w:p>
        </w:tc>
      </w:tr>
      <w:tr w:rsidR="00DE5B34" w:rsidRPr="006E54DA">
        <w:trPr>
          <w:trHeight w:val="387"/>
          <w:jc w:val="center"/>
        </w:trPr>
        <w:tc>
          <w:tcPr>
            <w:tcW w:w="841" w:type="dxa"/>
            <w:vMerge/>
            <w:vAlign w:val="center"/>
          </w:tcPr>
          <w:p w:rsidR="00DE5B34" w:rsidRPr="006E54DA" w:rsidRDefault="00DE5B34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DE5B34" w:rsidRPr="006E54DA" w:rsidRDefault="006E54DA">
            <w:pPr>
              <w:widowControl/>
              <w:jc w:val="center"/>
              <w:rPr>
                <w:rFonts w:ascii="仿宋_GB2312" w:eastAsia="仿宋_GB2312" w:hAnsi="Arial" w:cs="Arial" w:hint="eastAsia"/>
                <w:color w:val="000000" w:themeColor="text1"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color w:val="000000" w:themeColor="text1"/>
                <w:sz w:val="24"/>
                <w:szCs w:val="21"/>
              </w:rPr>
              <w:t>13:30</w:t>
            </w:r>
            <w:r w:rsidRPr="006E54DA">
              <w:rPr>
                <w:rFonts w:ascii="宋体" w:eastAsia="宋体" w:hAnsi="宋体" w:cs="宋体" w:hint="eastAsia"/>
                <w:color w:val="000000" w:themeColor="text1"/>
                <w:sz w:val="24"/>
                <w:szCs w:val="21"/>
              </w:rPr>
              <w:t>–</w:t>
            </w:r>
            <w:r w:rsidRPr="006E54DA">
              <w:rPr>
                <w:rFonts w:ascii="仿宋_GB2312" w:eastAsia="仿宋_GB2312" w:hAnsi="Arial" w:cs="Arial" w:hint="eastAsia"/>
                <w:color w:val="000000" w:themeColor="text1"/>
                <w:sz w:val="24"/>
                <w:szCs w:val="21"/>
              </w:rPr>
              <w:t>15:00</w:t>
            </w:r>
          </w:p>
        </w:tc>
        <w:tc>
          <w:tcPr>
            <w:tcW w:w="6966" w:type="dxa"/>
            <w:vAlign w:val="center"/>
          </w:tcPr>
          <w:p w:rsidR="00DE5B34" w:rsidRPr="006E54DA" w:rsidRDefault="006E54DA">
            <w:pPr>
              <w:widowControl/>
              <w:spacing w:line="276" w:lineRule="auto"/>
              <w:jc w:val="left"/>
              <w:rPr>
                <w:rFonts w:ascii="仿宋_GB2312" w:eastAsia="仿宋_GB2312" w:hAnsi="Arial" w:cs="Arial" w:hint="eastAsia"/>
                <w:b/>
                <w:bCs/>
                <w:color w:val="000000" w:themeColor="text1"/>
                <w:sz w:val="24"/>
              </w:rPr>
            </w:pPr>
            <w:r w:rsidRPr="006E54DA">
              <w:rPr>
                <w:rFonts w:ascii="仿宋_GB2312" w:eastAsia="仿宋_GB2312" w:hAnsi="Arial" w:cs="Arial" w:hint="eastAsia"/>
                <w:b/>
                <w:bCs/>
                <w:color w:val="000000" w:themeColor="text1"/>
                <w:sz w:val="24"/>
              </w:rPr>
              <w:t>战略规划</w:t>
            </w:r>
            <w:r>
              <w:rPr>
                <w:rFonts w:ascii="仿宋_GB2312" w:eastAsia="仿宋_GB2312" w:hAnsi="Arial" w:cs="Arial" w:hint="eastAsia"/>
                <w:b/>
                <w:bCs/>
                <w:color w:val="000000" w:themeColor="text1"/>
                <w:sz w:val="24"/>
                <w:szCs w:val="21"/>
              </w:rPr>
              <w:t>与</w:t>
            </w:r>
            <w:r>
              <w:rPr>
                <w:rFonts w:ascii="仿宋_GB2312" w:eastAsia="仿宋_GB2312" w:hAnsi="Arial" w:cs="Arial" w:hint="eastAsia"/>
                <w:b/>
                <w:bCs/>
                <w:color w:val="000000" w:themeColor="text1"/>
                <w:sz w:val="24"/>
              </w:rPr>
              <w:t>顶层设计（三）</w:t>
            </w:r>
          </w:p>
          <w:p w:rsidR="00DE5B34" w:rsidRPr="006E54DA" w:rsidRDefault="006E54DA">
            <w:pPr>
              <w:tabs>
                <w:tab w:val="left" w:pos="1966"/>
              </w:tabs>
              <w:spacing w:line="260" w:lineRule="exact"/>
              <w:rPr>
                <w:rFonts w:ascii="仿宋_GB2312" w:eastAsia="仿宋_GB2312" w:hAnsi="Arial" w:cs="Arial" w:hint="eastAsia"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主讲人：布劳沃德学院校长</w:t>
            </w:r>
            <w:r w:rsidRPr="006E54DA">
              <w:rPr>
                <w:rFonts w:ascii="Times New Roman" w:eastAsia="仿宋_GB2312" w:hAnsi="Times New Roman" w:cs="Times New Roman"/>
                <w:sz w:val="24"/>
                <w:szCs w:val="21"/>
              </w:rPr>
              <w:t>David Armstrong</w:t>
            </w:r>
          </w:p>
          <w:p w:rsidR="00DE5B34" w:rsidRPr="006E54DA" w:rsidRDefault="006E54DA">
            <w:pPr>
              <w:tabs>
                <w:tab w:val="left" w:pos="1966"/>
              </w:tabs>
              <w:spacing w:line="260" w:lineRule="exact"/>
              <w:rPr>
                <w:rFonts w:ascii="仿宋_GB2312" w:eastAsia="仿宋_GB2312" w:hAnsi="Arial" w:cs="Arial" w:hint="eastAsia"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美国高等教育体制</w:t>
            </w: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 xml:space="preserve"> </w:t>
            </w: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（研究型，教学型，应用型区别）</w:t>
            </w:r>
          </w:p>
          <w:p w:rsidR="00DE5B34" w:rsidRPr="006E54DA" w:rsidRDefault="006E54DA">
            <w:pPr>
              <w:tabs>
                <w:tab w:val="left" w:pos="1966"/>
              </w:tabs>
              <w:spacing w:line="26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6E54DA">
              <w:rPr>
                <w:rFonts w:ascii="Times New Roman" w:eastAsia="仿宋_GB2312" w:hAnsi="Times New Roman" w:cs="Times New Roman"/>
                <w:sz w:val="24"/>
                <w:szCs w:val="21"/>
              </w:rPr>
              <w:t>American Higher Education Systems</w:t>
            </w:r>
          </w:p>
          <w:p w:rsidR="00DE5B34" w:rsidRPr="006E54DA" w:rsidRDefault="006E54DA">
            <w:pPr>
              <w:spacing w:line="260" w:lineRule="exact"/>
              <w:rPr>
                <w:rFonts w:ascii="仿宋_GB2312" w:eastAsia="仿宋_GB2312" w:hAnsi="Arial" w:cs="Arial" w:hint="eastAsia"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美国大学管理如何与时俱进</w:t>
            </w:r>
          </w:p>
          <w:p w:rsidR="00DE5B34" w:rsidRPr="006E54DA" w:rsidRDefault="006E54DA">
            <w:pPr>
              <w:spacing w:line="2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1"/>
              </w:rPr>
            </w:pPr>
            <w:r w:rsidRPr="006E54DA">
              <w:rPr>
                <w:rFonts w:ascii="Times New Roman" w:eastAsia="仿宋_GB2312" w:hAnsi="Times New Roman" w:cs="Times New Roman"/>
                <w:sz w:val="24"/>
                <w:szCs w:val="21"/>
              </w:rPr>
              <w:t>American University Management: How to cope with changes</w:t>
            </w:r>
          </w:p>
        </w:tc>
      </w:tr>
      <w:tr w:rsidR="00DE5B34" w:rsidRPr="006E54DA">
        <w:trPr>
          <w:trHeight w:val="387"/>
          <w:jc w:val="center"/>
        </w:trPr>
        <w:tc>
          <w:tcPr>
            <w:tcW w:w="841" w:type="dxa"/>
            <w:vMerge/>
            <w:vAlign w:val="center"/>
          </w:tcPr>
          <w:p w:rsidR="00DE5B34" w:rsidRPr="006E54DA" w:rsidRDefault="00DE5B34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DE5B34" w:rsidRPr="006E54DA" w:rsidRDefault="006E54DA">
            <w:pPr>
              <w:widowControl/>
              <w:jc w:val="center"/>
              <w:rPr>
                <w:rFonts w:ascii="仿宋_GB2312" w:eastAsia="仿宋_GB2312" w:hAnsi="Arial" w:cs="Arial" w:hint="eastAsia"/>
                <w:color w:val="000000" w:themeColor="text1"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color w:val="000000" w:themeColor="text1"/>
                <w:sz w:val="24"/>
                <w:szCs w:val="21"/>
              </w:rPr>
              <w:t>15:10</w:t>
            </w:r>
            <w:r w:rsidRPr="006E54DA">
              <w:rPr>
                <w:rFonts w:ascii="宋体" w:eastAsia="宋体" w:hAnsi="宋体" w:cs="宋体" w:hint="eastAsia"/>
                <w:color w:val="000000" w:themeColor="text1"/>
                <w:sz w:val="24"/>
                <w:szCs w:val="21"/>
              </w:rPr>
              <w:t>–</w:t>
            </w:r>
            <w:r w:rsidRPr="006E54DA">
              <w:rPr>
                <w:rFonts w:ascii="仿宋_GB2312" w:eastAsia="仿宋_GB2312" w:hAnsi="Arial" w:cs="Arial" w:hint="eastAsia"/>
                <w:color w:val="000000" w:themeColor="text1"/>
                <w:sz w:val="24"/>
                <w:szCs w:val="21"/>
              </w:rPr>
              <w:t>16:40</w:t>
            </w:r>
          </w:p>
        </w:tc>
        <w:tc>
          <w:tcPr>
            <w:tcW w:w="6966" w:type="dxa"/>
            <w:tcBorders>
              <w:bottom w:val="single" w:sz="4" w:space="0" w:color="auto"/>
            </w:tcBorders>
            <w:vAlign w:val="center"/>
          </w:tcPr>
          <w:p w:rsidR="00DE5B34" w:rsidRPr="006E54DA" w:rsidRDefault="006E54DA">
            <w:pPr>
              <w:widowControl/>
              <w:spacing w:line="276" w:lineRule="auto"/>
              <w:jc w:val="left"/>
              <w:rPr>
                <w:rFonts w:ascii="仿宋_GB2312" w:eastAsia="仿宋_GB2312" w:hAnsi="Arial" w:cs="Arial" w:hint="eastAsia"/>
                <w:b/>
                <w:bCs/>
                <w:color w:val="000000" w:themeColor="text1"/>
                <w:sz w:val="24"/>
              </w:rPr>
            </w:pPr>
            <w:r w:rsidRPr="006E54DA">
              <w:rPr>
                <w:rFonts w:ascii="仿宋_GB2312" w:eastAsia="仿宋_GB2312" w:hAnsi="Arial" w:cs="Arial" w:hint="eastAsia"/>
                <w:b/>
                <w:bCs/>
                <w:color w:val="000000" w:themeColor="text1"/>
                <w:sz w:val="24"/>
              </w:rPr>
              <w:t>战略规划</w:t>
            </w:r>
            <w:r>
              <w:rPr>
                <w:rFonts w:ascii="仿宋_GB2312" w:eastAsia="仿宋_GB2312" w:hAnsi="Arial" w:cs="Arial" w:hint="eastAsia"/>
                <w:b/>
                <w:bCs/>
                <w:color w:val="000000" w:themeColor="text1"/>
                <w:sz w:val="24"/>
                <w:szCs w:val="21"/>
              </w:rPr>
              <w:t>与</w:t>
            </w:r>
            <w:r>
              <w:rPr>
                <w:rFonts w:ascii="仿宋_GB2312" w:eastAsia="仿宋_GB2312" w:hAnsi="Arial" w:cs="Arial" w:hint="eastAsia"/>
                <w:b/>
                <w:bCs/>
                <w:color w:val="000000" w:themeColor="text1"/>
                <w:sz w:val="24"/>
              </w:rPr>
              <w:t>顶层设计（四）</w:t>
            </w:r>
          </w:p>
          <w:p w:rsidR="00DE5B34" w:rsidRPr="006E54DA" w:rsidRDefault="006E54DA">
            <w:pPr>
              <w:spacing w:line="260" w:lineRule="exact"/>
              <w:rPr>
                <w:rFonts w:ascii="仿宋_GB2312" w:eastAsia="仿宋_GB2312" w:hAnsi="Arial" w:cs="Arial" w:hint="eastAsia"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主讲人：布劳沃德学院校长</w:t>
            </w:r>
            <w:r w:rsidRPr="006E54DA">
              <w:rPr>
                <w:rFonts w:ascii="Times New Roman" w:eastAsia="仿宋_GB2312" w:hAnsi="Times New Roman" w:cs="Times New Roman"/>
                <w:sz w:val="24"/>
                <w:szCs w:val="21"/>
              </w:rPr>
              <w:t>David Armstrong</w:t>
            </w:r>
          </w:p>
          <w:p w:rsidR="00DE5B34" w:rsidRPr="006E54DA" w:rsidRDefault="006E54DA">
            <w:pPr>
              <w:spacing w:line="260" w:lineRule="exact"/>
              <w:rPr>
                <w:rFonts w:ascii="仿宋_GB2312" w:eastAsia="仿宋_GB2312" w:hAnsi="Arial" w:cs="Arial" w:hint="eastAsia"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如何探索一所大学的文化和传统</w:t>
            </w:r>
          </w:p>
          <w:p w:rsidR="00DE5B34" w:rsidRPr="006E54DA" w:rsidRDefault="006E54DA">
            <w:pPr>
              <w:spacing w:line="2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1"/>
              </w:rPr>
            </w:pPr>
            <w:r w:rsidRPr="006E54DA">
              <w:rPr>
                <w:rFonts w:ascii="Times New Roman" w:eastAsia="仿宋_GB2312" w:hAnsi="Times New Roman" w:cs="Times New Roman"/>
                <w:sz w:val="24"/>
                <w:szCs w:val="21"/>
              </w:rPr>
              <w:t>How to Explore a University’s Culture and Tradition</w:t>
            </w:r>
          </w:p>
        </w:tc>
      </w:tr>
      <w:tr w:rsidR="00DE5B34" w:rsidRPr="006E54DA">
        <w:trPr>
          <w:trHeight w:val="823"/>
          <w:jc w:val="center"/>
        </w:trPr>
        <w:tc>
          <w:tcPr>
            <w:tcW w:w="841" w:type="dxa"/>
            <w:vMerge w:val="restart"/>
            <w:vAlign w:val="center"/>
          </w:tcPr>
          <w:p w:rsidR="00DE5B34" w:rsidRPr="006E54DA" w:rsidRDefault="006E54DA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Cs w:val="21"/>
              </w:rPr>
              <w:t>11</w:t>
            </w:r>
            <w:r w:rsidRPr="006E54DA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Cs w:val="21"/>
              </w:rPr>
              <w:t>月</w:t>
            </w:r>
            <w:r w:rsidRPr="006E54DA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Cs w:val="21"/>
              </w:rPr>
              <w:t>19</w:t>
            </w:r>
            <w:r w:rsidRPr="006E54DA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86" w:type="dxa"/>
            <w:vAlign w:val="center"/>
          </w:tcPr>
          <w:p w:rsidR="00DE5B34" w:rsidRPr="006E54DA" w:rsidRDefault="006E54DA">
            <w:pPr>
              <w:widowControl/>
              <w:jc w:val="center"/>
              <w:rPr>
                <w:rFonts w:ascii="仿宋_GB2312" w:eastAsia="仿宋_GB2312" w:hAnsi="Arial" w:cs="Arial" w:hint="eastAsia"/>
                <w:color w:val="000000" w:themeColor="text1"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8:30-10:00</w:t>
            </w:r>
          </w:p>
        </w:tc>
        <w:tc>
          <w:tcPr>
            <w:tcW w:w="6966" w:type="dxa"/>
            <w:tcBorders>
              <w:top w:val="single" w:sz="4" w:space="0" w:color="auto"/>
            </w:tcBorders>
            <w:vAlign w:val="center"/>
          </w:tcPr>
          <w:p w:rsidR="00DE5B34" w:rsidRPr="006E54DA" w:rsidRDefault="006E54DA">
            <w:pPr>
              <w:widowControl/>
              <w:spacing w:line="276" w:lineRule="auto"/>
              <w:jc w:val="left"/>
              <w:rPr>
                <w:rFonts w:ascii="仿宋_GB2312" w:eastAsia="仿宋_GB2312" w:hAnsi="Arial" w:cs="Arial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 w:themeColor="text1"/>
                <w:sz w:val="24"/>
              </w:rPr>
              <w:t>实践案例（一）</w:t>
            </w:r>
          </w:p>
          <w:p w:rsidR="00DE5B34" w:rsidRPr="006E54DA" w:rsidRDefault="006E54DA">
            <w:pPr>
              <w:spacing w:line="260" w:lineRule="exact"/>
              <w:rPr>
                <w:rFonts w:ascii="仿宋_GB2312" w:eastAsia="仿宋_GB2312" w:hAnsi="Arial" w:cs="Arial" w:hint="eastAsia"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主讲人：密歇根大学</w:t>
            </w:r>
            <w:r w:rsidRPr="006E54DA">
              <w:rPr>
                <w:rFonts w:ascii="Times New Roman" w:eastAsia="仿宋_GB2312" w:hAnsi="Times New Roman" w:cs="Times New Roman"/>
                <w:sz w:val="24"/>
                <w:szCs w:val="21"/>
              </w:rPr>
              <w:t>Flint</w:t>
            </w: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分校教育学院院长</w:t>
            </w:r>
            <w:r w:rsidRPr="006E54DA">
              <w:rPr>
                <w:rFonts w:ascii="Times New Roman" w:eastAsia="仿宋_GB2312" w:hAnsi="Times New Roman" w:cs="Times New Roman"/>
                <w:sz w:val="24"/>
                <w:szCs w:val="21"/>
              </w:rPr>
              <w:t>Robert Barnett</w:t>
            </w:r>
          </w:p>
          <w:p w:rsidR="00DE5B34" w:rsidRPr="006E54DA" w:rsidRDefault="006E54DA">
            <w:pPr>
              <w:spacing w:line="260" w:lineRule="exact"/>
              <w:rPr>
                <w:rFonts w:ascii="仿宋_GB2312" w:eastAsia="仿宋_GB2312" w:hAnsi="Arial" w:cs="Arial" w:hint="eastAsia"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美国学院管理</w:t>
            </w: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/</w:t>
            </w: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如何进行教师评估</w:t>
            </w: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 xml:space="preserve"> </w:t>
            </w:r>
          </w:p>
          <w:p w:rsidR="00DE5B34" w:rsidRPr="006E54DA" w:rsidRDefault="006E54DA">
            <w:pPr>
              <w:spacing w:line="26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6E54DA">
              <w:rPr>
                <w:rFonts w:ascii="Times New Roman" w:eastAsia="仿宋_GB2312" w:hAnsi="Times New Roman" w:cs="Times New Roman"/>
                <w:sz w:val="24"/>
                <w:szCs w:val="21"/>
              </w:rPr>
              <w:t>American University School-level Management/ Faculty Assessment</w:t>
            </w:r>
          </w:p>
          <w:p w:rsidR="00DE5B34" w:rsidRPr="006E54DA" w:rsidRDefault="006E54DA">
            <w:pPr>
              <w:spacing w:line="260" w:lineRule="exact"/>
              <w:rPr>
                <w:rFonts w:ascii="仿宋_GB2312" w:eastAsia="仿宋_GB2312" w:hAnsi="Arial" w:cs="Arial" w:hint="eastAsia"/>
                <w:color w:val="000000" w:themeColor="text1"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美国校企合作模式及成功案例</w:t>
            </w:r>
          </w:p>
        </w:tc>
      </w:tr>
      <w:tr w:rsidR="00DE5B34" w:rsidRPr="006E54DA">
        <w:trPr>
          <w:trHeight w:val="844"/>
          <w:jc w:val="center"/>
        </w:trPr>
        <w:tc>
          <w:tcPr>
            <w:tcW w:w="841" w:type="dxa"/>
            <w:vMerge/>
            <w:vAlign w:val="center"/>
          </w:tcPr>
          <w:p w:rsidR="00DE5B34" w:rsidRPr="006E54DA" w:rsidRDefault="00DE5B34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DE5B34" w:rsidRPr="006E54DA" w:rsidRDefault="006E54DA">
            <w:pPr>
              <w:widowControl/>
              <w:jc w:val="center"/>
              <w:rPr>
                <w:rFonts w:ascii="仿宋_GB2312" w:eastAsia="仿宋_GB2312" w:hAnsi="Arial" w:cs="Arial" w:hint="eastAsia"/>
                <w:color w:val="000000" w:themeColor="text1"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color w:val="000000" w:themeColor="text1"/>
                <w:sz w:val="24"/>
                <w:szCs w:val="21"/>
              </w:rPr>
              <w:t>10:00</w:t>
            </w:r>
            <w:r w:rsidRPr="006E54DA">
              <w:rPr>
                <w:rFonts w:ascii="宋体" w:eastAsia="宋体" w:hAnsi="宋体" w:cs="宋体" w:hint="eastAsia"/>
                <w:color w:val="000000" w:themeColor="text1"/>
                <w:sz w:val="24"/>
                <w:szCs w:val="21"/>
              </w:rPr>
              <w:t>–</w:t>
            </w:r>
            <w:r w:rsidRPr="006E54DA">
              <w:rPr>
                <w:rFonts w:ascii="仿宋_GB2312" w:eastAsia="仿宋_GB2312" w:hAnsi="Arial" w:cs="Arial" w:hint="eastAsia"/>
                <w:color w:val="000000" w:themeColor="text1"/>
                <w:sz w:val="24"/>
                <w:szCs w:val="21"/>
              </w:rPr>
              <w:t>11:20</w:t>
            </w:r>
          </w:p>
        </w:tc>
        <w:tc>
          <w:tcPr>
            <w:tcW w:w="6966" w:type="dxa"/>
            <w:tcBorders>
              <w:top w:val="nil"/>
            </w:tcBorders>
            <w:vAlign w:val="center"/>
          </w:tcPr>
          <w:p w:rsidR="00DE5B34" w:rsidRPr="006E54DA" w:rsidRDefault="006E54DA">
            <w:pPr>
              <w:widowControl/>
              <w:spacing w:line="276" w:lineRule="auto"/>
              <w:jc w:val="left"/>
              <w:rPr>
                <w:rFonts w:ascii="仿宋_GB2312" w:eastAsia="仿宋_GB2312" w:hAnsi="Arial" w:cs="Arial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 w:themeColor="text1"/>
                <w:sz w:val="24"/>
              </w:rPr>
              <w:t>实践案例（二）</w:t>
            </w:r>
          </w:p>
          <w:p w:rsidR="00DE5B34" w:rsidRPr="006E54DA" w:rsidRDefault="006E54DA">
            <w:pPr>
              <w:spacing w:line="260" w:lineRule="exact"/>
              <w:rPr>
                <w:rFonts w:ascii="仿宋_GB2312" w:eastAsia="仿宋_GB2312" w:hAnsi="Arial" w:cs="Arial" w:hint="eastAsia"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主讲人：思科大中华区副总裁</w:t>
            </w: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 xml:space="preserve"> </w:t>
            </w: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海广跃</w:t>
            </w:r>
          </w:p>
          <w:p w:rsidR="00DE5B34" w:rsidRPr="006E54DA" w:rsidRDefault="006E54DA">
            <w:pPr>
              <w:spacing w:line="260" w:lineRule="exact"/>
              <w:rPr>
                <w:rFonts w:ascii="仿宋_GB2312" w:eastAsia="仿宋_GB2312" w:hAnsi="Arial" w:cs="Arial" w:hint="eastAsia"/>
                <w:color w:val="000000" w:themeColor="text1"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sz w:val="24"/>
                <w:szCs w:val="21"/>
              </w:rPr>
              <w:t>国际企业校企合作现状</w:t>
            </w:r>
          </w:p>
        </w:tc>
      </w:tr>
      <w:tr w:rsidR="00DE5B34" w:rsidRPr="006E54DA">
        <w:trPr>
          <w:trHeight w:val="427"/>
          <w:jc w:val="center"/>
        </w:trPr>
        <w:tc>
          <w:tcPr>
            <w:tcW w:w="841" w:type="dxa"/>
            <w:vMerge/>
            <w:vAlign w:val="center"/>
          </w:tcPr>
          <w:p w:rsidR="00DE5B34" w:rsidRPr="006E54DA" w:rsidRDefault="00DE5B34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DE5B34" w:rsidRPr="006E54DA" w:rsidRDefault="006E54DA">
            <w:pPr>
              <w:widowControl/>
              <w:jc w:val="center"/>
              <w:rPr>
                <w:rFonts w:ascii="仿宋_GB2312" w:eastAsia="仿宋_GB2312" w:hAnsi="Arial" w:cs="Arial" w:hint="eastAsia"/>
                <w:color w:val="000000" w:themeColor="text1"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color w:val="000000" w:themeColor="text1"/>
                <w:sz w:val="24"/>
                <w:szCs w:val="21"/>
              </w:rPr>
              <w:t>11:20-12:00</w:t>
            </w:r>
          </w:p>
        </w:tc>
        <w:tc>
          <w:tcPr>
            <w:tcW w:w="6966" w:type="dxa"/>
            <w:vAlign w:val="center"/>
          </w:tcPr>
          <w:p w:rsidR="00DE5B34" w:rsidRPr="006E54DA" w:rsidRDefault="006E54DA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b/>
                <w:bCs/>
                <w:color w:val="000000" w:themeColor="text1"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b/>
                <w:bCs/>
                <w:color w:val="000000" w:themeColor="text1"/>
                <w:sz w:val="24"/>
                <w:szCs w:val="21"/>
              </w:rPr>
              <w:t>总结与探索</w:t>
            </w:r>
          </w:p>
        </w:tc>
      </w:tr>
      <w:tr w:rsidR="00DE5B34" w:rsidRPr="006E54DA">
        <w:trPr>
          <w:trHeight w:val="6"/>
          <w:jc w:val="center"/>
        </w:trPr>
        <w:tc>
          <w:tcPr>
            <w:tcW w:w="841" w:type="dxa"/>
            <w:vMerge/>
            <w:vAlign w:val="center"/>
          </w:tcPr>
          <w:p w:rsidR="00DE5B34" w:rsidRPr="006E54DA" w:rsidRDefault="00DE5B34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B34" w:rsidRPr="006E54DA" w:rsidRDefault="006E54DA">
            <w:pPr>
              <w:widowControl/>
              <w:jc w:val="center"/>
              <w:rPr>
                <w:rFonts w:ascii="仿宋_GB2312" w:eastAsia="仿宋_GB2312" w:hAnsi="Arial" w:cs="Arial" w:hint="eastAsia"/>
                <w:color w:val="000000" w:themeColor="text1"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color w:val="000000" w:themeColor="text1"/>
                <w:sz w:val="24"/>
                <w:szCs w:val="21"/>
              </w:rPr>
              <w:t>12:00-13:30</w:t>
            </w:r>
          </w:p>
        </w:tc>
        <w:tc>
          <w:tcPr>
            <w:tcW w:w="6966" w:type="dxa"/>
            <w:tcBorders>
              <w:bottom w:val="single" w:sz="4" w:space="0" w:color="auto"/>
            </w:tcBorders>
            <w:vAlign w:val="center"/>
          </w:tcPr>
          <w:p w:rsidR="00DE5B34" w:rsidRPr="006E54DA" w:rsidRDefault="006E54DA">
            <w:pPr>
              <w:widowControl/>
              <w:spacing w:line="280" w:lineRule="exact"/>
              <w:jc w:val="left"/>
              <w:rPr>
                <w:rFonts w:ascii="仿宋_GB2312" w:eastAsia="仿宋_GB2312" w:hAnsi="Arial" w:cs="Arial" w:hint="eastAsia"/>
                <w:bCs/>
                <w:color w:val="000000" w:themeColor="text1"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bCs/>
                <w:color w:val="000000" w:themeColor="text1"/>
                <w:sz w:val="24"/>
                <w:szCs w:val="21"/>
              </w:rPr>
              <w:t>午餐</w:t>
            </w:r>
          </w:p>
        </w:tc>
      </w:tr>
      <w:tr w:rsidR="00DE5B34" w:rsidRPr="006E54DA">
        <w:trPr>
          <w:trHeight w:val="13"/>
          <w:jc w:val="center"/>
        </w:trPr>
        <w:tc>
          <w:tcPr>
            <w:tcW w:w="841" w:type="dxa"/>
            <w:vMerge/>
            <w:vAlign w:val="center"/>
          </w:tcPr>
          <w:p w:rsidR="00DE5B34" w:rsidRPr="006E54DA" w:rsidRDefault="00DE5B34">
            <w:pPr>
              <w:widowControl/>
              <w:jc w:val="center"/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DE5B34" w:rsidRPr="006E54DA" w:rsidRDefault="006E54DA">
            <w:pPr>
              <w:jc w:val="center"/>
              <w:rPr>
                <w:rFonts w:ascii="仿宋_GB2312" w:eastAsia="仿宋_GB2312" w:hAnsi="Arial" w:cs="Arial" w:hint="eastAsia"/>
                <w:color w:val="000000" w:themeColor="text1"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color w:val="000000" w:themeColor="text1"/>
                <w:sz w:val="24"/>
                <w:szCs w:val="21"/>
              </w:rPr>
              <w:t>13:30-16:30</w:t>
            </w:r>
          </w:p>
        </w:tc>
        <w:tc>
          <w:tcPr>
            <w:tcW w:w="6966" w:type="dxa"/>
            <w:vAlign w:val="center"/>
          </w:tcPr>
          <w:p w:rsidR="00DE5B34" w:rsidRPr="006E54DA" w:rsidRDefault="006E54DA">
            <w:pPr>
              <w:widowControl/>
              <w:spacing w:line="276" w:lineRule="auto"/>
              <w:jc w:val="left"/>
              <w:rPr>
                <w:rFonts w:ascii="仿宋_GB2312" w:eastAsia="仿宋_GB2312" w:hAnsi="Arial" w:cs="Arial" w:hint="eastAsia"/>
                <w:b/>
                <w:bCs/>
                <w:color w:val="000000" w:themeColor="text1"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b/>
                <w:bCs/>
                <w:color w:val="000000" w:themeColor="text1"/>
                <w:sz w:val="24"/>
                <w:szCs w:val="21"/>
              </w:rPr>
              <w:t>考察交流：</w:t>
            </w:r>
          </w:p>
          <w:p w:rsidR="00DE5B34" w:rsidRPr="006E54DA" w:rsidRDefault="006E54DA">
            <w:pPr>
              <w:spacing w:line="280" w:lineRule="exact"/>
              <w:jc w:val="left"/>
              <w:rPr>
                <w:rFonts w:ascii="仿宋_GB2312" w:eastAsia="仿宋_GB2312" w:hAnsi="Arial" w:cs="Arial" w:hint="eastAsia"/>
                <w:b/>
                <w:bCs/>
                <w:color w:val="000000" w:themeColor="text1"/>
                <w:sz w:val="24"/>
                <w:szCs w:val="21"/>
              </w:rPr>
            </w:pPr>
            <w:r w:rsidRPr="006E54DA">
              <w:rPr>
                <w:rFonts w:ascii="仿宋_GB2312" w:eastAsia="仿宋_GB2312" w:hAnsi="Arial" w:cs="Arial" w:hint="eastAsia"/>
                <w:color w:val="000000" w:themeColor="text1"/>
                <w:sz w:val="24"/>
                <w:szCs w:val="21"/>
              </w:rPr>
              <w:t>思</w:t>
            </w:r>
            <w:proofErr w:type="gramStart"/>
            <w:r w:rsidRPr="006E54DA">
              <w:rPr>
                <w:rFonts w:ascii="仿宋_GB2312" w:eastAsia="仿宋_GB2312" w:hAnsi="Arial" w:cs="Arial" w:hint="eastAsia"/>
                <w:color w:val="000000" w:themeColor="text1"/>
                <w:sz w:val="24"/>
                <w:szCs w:val="21"/>
              </w:rPr>
              <w:t>科考察</w:t>
            </w:r>
            <w:proofErr w:type="gramEnd"/>
            <w:r w:rsidRPr="006E54DA">
              <w:rPr>
                <w:rFonts w:ascii="仿宋_GB2312" w:eastAsia="仿宋_GB2312" w:hAnsi="Arial" w:cs="Arial" w:hint="eastAsia"/>
                <w:color w:val="000000" w:themeColor="text1"/>
                <w:sz w:val="24"/>
                <w:szCs w:val="21"/>
              </w:rPr>
              <w:t>交流</w:t>
            </w:r>
          </w:p>
        </w:tc>
      </w:tr>
    </w:tbl>
    <w:p w:rsidR="00DE5B34" w:rsidRDefault="00DE5B34">
      <w:pPr>
        <w:rPr>
          <w:rFonts w:ascii="Arial" w:eastAsia="仿宋_GB2312" w:hAnsi="Arial" w:cs="Arial"/>
          <w:b/>
          <w:szCs w:val="21"/>
        </w:rPr>
      </w:pPr>
    </w:p>
    <w:sectPr w:rsidR="00DE5B34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490B4"/>
    <w:multiLevelType w:val="singleLevel"/>
    <w:tmpl w:val="59E490B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8CD"/>
    <w:rsid w:val="0000489A"/>
    <w:rsid w:val="00007162"/>
    <w:rsid w:val="00021A30"/>
    <w:rsid w:val="00036DE5"/>
    <w:rsid w:val="000442EF"/>
    <w:rsid w:val="00065ADA"/>
    <w:rsid w:val="00074AFF"/>
    <w:rsid w:val="000B0899"/>
    <w:rsid w:val="000C7B81"/>
    <w:rsid w:val="000D63E0"/>
    <w:rsid w:val="000E03AF"/>
    <w:rsid w:val="000F5461"/>
    <w:rsid w:val="001406BF"/>
    <w:rsid w:val="00165DD2"/>
    <w:rsid w:val="001771B1"/>
    <w:rsid w:val="001A1996"/>
    <w:rsid w:val="001C0D40"/>
    <w:rsid w:val="001D3C70"/>
    <w:rsid w:val="001E1812"/>
    <w:rsid w:val="001E4492"/>
    <w:rsid w:val="002029F3"/>
    <w:rsid w:val="002050F7"/>
    <w:rsid w:val="00211297"/>
    <w:rsid w:val="002170BF"/>
    <w:rsid w:val="0022277A"/>
    <w:rsid w:val="00254745"/>
    <w:rsid w:val="00270FE1"/>
    <w:rsid w:val="00283F56"/>
    <w:rsid w:val="0028636C"/>
    <w:rsid w:val="002B45D6"/>
    <w:rsid w:val="002B6D73"/>
    <w:rsid w:val="002B7418"/>
    <w:rsid w:val="002C70EB"/>
    <w:rsid w:val="002C79D5"/>
    <w:rsid w:val="00303A9E"/>
    <w:rsid w:val="003045C9"/>
    <w:rsid w:val="00306D23"/>
    <w:rsid w:val="003116F3"/>
    <w:rsid w:val="003264F1"/>
    <w:rsid w:val="003358D3"/>
    <w:rsid w:val="00350BB2"/>
    <w:rsid w:val="00352A13"/>
    <w:rsid w:val="00371284"/>
    <w:rsid w:val="00373385"/>
    <w:rsid w:val="00375A33"/>
    <w:rsid w:val="003920CA"/>
    <w:rsid w:val="003D6FC7"/>
    <w:rsid w:val="003E3147"/>
    <w:rsid w:val="00402D98"/>
    <w:rsid w:val="0046554D"/>
    <w:rsid w:val="00466705"/>
    <w:rsid w:val="0047425B"/>
    <w:rsid w:val="00483C8A"/>
    <w:rsid w:val="0049456A"/>
    <w:rsid w:val="00494AA9"/>
    <w:rsid w:val="004979CB"/>
    <w:rsid w:val="004C6B65"/>
    <w:rsid w:val="004D1E26"/>
    <w:rsid w:val="004E30A8"/>
    <w:rsid w:val="00501E36"/>
    <w:rsid w:val="00503548"/>
    <w:rsid w:val="00505862"/>
    <w:rsid w:val="005069D5"/>
    <w:rsid w:val="00525CDF"/>
    <w:rsid w:val="00533C22"/>
    <w:rsid w:val="00536072"/>
    <w:rsid w:val="00566A22"/>
    <w:rsid w:val="0057320A"/>
    <w:rsid w:val="00595C2B"/>
    <w:rsid w:val="005A1C56"/>
    <w:rsid w:val="005B0A28"/>
    <w:rsid w:val="005B1489"/>
    <w:rsid w:val="005C4A32"/>
    <w:rsid w:val="005C4C4E"/>
    <w:rsid w:val="005C5F95"/>
    <w:rsid w:val="0060247B"/>
    <w:rsid w:val="006115BB"/>
    <w:rsid w:val="006157E3"/>
    <w:rsid w:val="00623880"/>
    <w:rsid w:val="00631AE8"/>
    <w:rsid w:val="006352A2"/>
    <w:rsid w:val="00636B46"/>
    <w:rsid w:val="006427D9"/>
    <w:rsid w:val="00665E81"/>
    <w:rsid w:val="006836D4"/>
    <w:rsid w:val="006E54DA"/>
    <w:rsid w:val="006F4472"/>
    <w:rsid w:val="00707FD7"/>
    <w:rsid w:val="00713730"/>
    <w:rsid w:val="0071720E"/>
    <w:rsid w:val="007222A0"/>
    <w:rsid w:val="0072395E"/>
    <w:rsid w:val="007240D0"/>
    <w:rsid w:val="00737D59"/>
    <w:rsid w:val="007549D5"/>
    <w:rsid w:val="0078190D"/>
    <w:rsid w:val="007930E8"/>
    <w:rsid w:val="0079481F"/>
    <w:rsid w:val="007A21A6"/>
    <w:rsid w:val="007A6557"/>
    <w:rsid w:val="007B0D6A"/>
    <w:rsid w:val="007B4A68"/>
    <w:rsid w:val="007D4666"/>
    <w:rsid w:val="007E2FBF"/>
    <w:rsid w:val="007E5FDB"/>
    <w:rsid w:val="007F5CE0"/>
    <w:rsid w:val="0081298B"/>
    <w:rsid w:val="008164DB"/>
    <w:rsid w:val="00824564"/>
    <w:rsid w:val="00825093"/>
    <w:rsid w:val="00840E02"/>
    <w:rsid w:val="00843264"/>
    <w:rsid w:val="00844F9F"/>
    <w:rsid w:val="00847649"/>
    <w:rsid w:val="00856F3F"/>
    <w:rsid w:val="00857546"/>
    <w:rsid w:val="00862C1F"/>
    <w:rsid w:val="00864A19"/>
    <w:rsid w:val="00867403"/>
    <w:rsid w:val="008A03BD"/>
    <w:rsid w:val="008A2EFF"/>
    <w:rsid w:val="008A75E0"/>
    <w:rsid w:val="008B6C27"/>
    <w:rsid w:val="008D529D"/>
    <w:rsid w:val="008D6A28"/>
    <w:rsid w:val="00926A8A"/>
    <w:rsid w:val="00935FE6"/>
    <w:rsid w:val="0095169F"/>
    <w:rsid w:val="00964B83"/>
    <w:rsid w:val="00965D01"/>
    <w:rsid w:val="00995BAD"/>
    <w:rsid w:val="009B18CD"/>
    <w:rsid w:val="009B3E9E"/>
    <w:rsid w:val="009C2A57"/>
    <w:rsid w:val="009C2E33"/>
    <w:rsid w:val="009C4EF9"/>
    <w:rsid w:val="009F6A94"/>
    <w:rsid w:val="00A0509A"/>
    <w:rsid w:val="00A2244F"/>
    <w:rsid w:val="00A3021B"/>
    <w:rsid w:val="00A33C93"/>
    <w:rsid w:val="00A4366F"/>
    <w:rsid w:val="00A463A8"/>
    <w:rsid w:val="00A55C46"/>
    <w:rsid w:val="00A62A16"/>
    <w:rsid w:val="00A63691"/>
    <w:rsid w:val="00AC475F"/>
    <w:rsid w:val="00AC689B"/>
    <w:rsid w:val="00AC6CA7"/>
    <w:rsid w:val="00AC7330"/>
    <w:rsid w:val="00AD11F5"/>
    <w:rsid w:val="00AD12F2"/>
    <w:rsid w:val="00AF0C47"/>
    <w:rsid w:val="00B05564"/>
    <w:rsid w:val="00B11970"/>
    <w:rsid w:val="00B416EA"/>
    <w:rsid w:val="00B542E4"/>
    <w:rsid w:val="00B66E75"/>
    <w:rsid w:val="00B674B7"/>
    <w:rsid w:val="00B80C7D"/>
    <w:rsid w:val="00BA2CB5"/>
    <w:rsid w:val="00BB2E3A"/>
    <w:rsid w:val="00BE4FC8"/>
    <w:rsid w:val="00C316CA"/>
    <w:rsid w:val="00C35175"/>
    <w:rsid w:val="00C42460"/>
    <w:rsid w:val="00C47EFB"/>
    <w:rsid w:val="00C73910"/>
    <w:rsid w:val="00C75732"/>
    <w:rsid w:val="00C87351"/>
    <w:rsid w:val="00CA527C"/>
    <w:rsid w:val="00CD6A7B"/>
    <w:rsid w:val="00CE788E"/>
    <w:rsid w:val="00CF1D1E"/>
    <w:rsid w:val="00CF625B"/>
    <w:rsid w:val="00CF7331"/>
    <w:rsid w:val="00D23D15"/>
    <w:rsid w:val="00D41AE7"/>
    <w:rsid w:val="00DC2696"/>
    <w:rsid w:val="00DC399A"/>
    <w:rsid w:val="00DD7B5B"/>
    <w:rsid w:val="00DE5B34"/>
    <w:rsid w:val="00DF33A5"/>
    <w:rsid w:val="00DF4FD1"/>
    <w:rsid w:val="00E01EBC"/>
    <w:rsid w:val="00E1041D"/>
    <w:rsid w:val="00E20BF6"/>
    <w:rsid w:val="00E313F8"/>
    <w:rsid w:val="00E52C37"/>
    <w:rsid w:val="00E55111"/>
    <w:rsid w:val="00E71A60"/>
    <w:rsid w:val="00E72E5F"/>
    <w:rsid w:val="00E824B8"/>
    <w:rsid w:val="00E96F82"/>
    <w:rsid w:val="00EA14F1"/>
    <w:rsid w:val="00EA469A"/>
    <w:rsid w:val="00EA5284"/>
    <w:rsid w:val="00EC77F6"/>
    <w:rsid w:val="00EE70A7"/>
    <w:rsid w:val="00EF5BB4"/>
    <w:rsid w:val="00F01FEE"/>
    <w:rsid w:val="00F043F3"/>
    <w:rsid w:val="00F22F59"/>
    <w:rsid w:val="00F24962"/>
    <w:rsid w:val="00F33E45"/>
    <w:rsid w:val="00F945F6"/>
    <w:rsid w:val="00FA74E0"/>
    <w:rsid w:val="00FA7EBC"/>
    <w:rsid w:val="00FC0264"/>
    <w:rsid w:val="00FC58F3"/>
    <w:rsid w:val="00FD3ACD"/>
    <w:rsid w:val="00FD7D53"/>
    <w:rsid w:val="00FE2DD3"/>
    <w:rsid w:val="00FE7C51"/>
    <w:rsid w:val="06E406E7"/>
    <w:rsid w:val="0ABA4B61"/>
    <w:rsid w:val="10CE1838"/>
    <w:rsid w:val="12290C10"/>
    <w:rsid w:val="1DBA63A5"/>
    <w:rsid w:val="32AE5E9C"/>
    <w:rsid w:val="37582E7C"/>
    <w:rsid w:val="3FAA268A"/>
    <w:rsid w:val="45C02C92"/>
    <w:rsid w:val="46557BC1"/>
    <w:rsid w:val="487A6D52"/>
    <w:rsid w:val="48C01861"/>
    <w:rsid w:val="555A7E7D"/>
    <w:rsid w:val="5DB1488C"/>
    <w:rsid w:val="67381997"/>
    <w:rsid w:val="684641C2"/>
    <w:rsid w:val="7A473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1424E0-0AFD-4A97-83E3-0F1017DA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YuChing</dc:creator>
  <cp:lastModifiedBy>lenovo</cp:lastModifiedBy>
  <cp:revision>9</cp:revision>
  <cp:lastPrinted>2017-11-01T06:11:00Z</cp:lastPrinted>
  <dcterms:created xsi:type="dcterms:W3CDTF">2017-11-02T08:12:00Z</dcterms:created>
  <dcterms:modified xsi:type="dcterms:W3CDTF">2017-11-06T01:59:00Z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