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附件2</w:t>
      </w:r>
    </w:p>
    <w:p>
      <w:pPr>
        <w:spacing w:line="540" w:lineRule="exact"/>
        <w:jc w:val="left"/>
        <w:rPr>
          <w:rFonts w:eastAsia="方正小标宋简体" w:cs="Times New Roman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 w:cs="Times New Roman"/>
          <w:sz w:val="32"/>
          <w:szCs w:val="32"/>
        </w:rPr>
      </w:pPr>
      <w:bookmarkStart w:id="0" w:name="_GoBack"/>
      <w:r>
        <w:rPr>
          <w:rFonts w:hint="eastAsia" w:eastAsia="方正小标宋简体" w:cs="Times New Roman"/>
          <w:bCs/>
          <w:sz w:val="32"/>
          <w:szCs w:val="32"/>
        </w:rPr>
        <w:t>全国高校教师管理会计专业能力建设系列研修班（第一期）</w:t>
      </w:r>
      <w:r>
        <w:rPr>
          <w:rFonts w:eastAsia="方正小标宋简体" w:cs="Times New Roman"/>
          <w:sz w:val="32"/>
          <w:szCs w:val="32"/>
        </w:rPr>
        <w:t>日程安排</w:t>
      </w:r>
    </w:p>
    <w:bookmarkEnd w:id="0"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00"/>
        <w:gridCol w:w="5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4"/>
                <w:b w:val="0"/>
              </w:rPr>
            </w:pPr>
            <w:r>
              <w:rPr>
                <w:rStyle w:val="4"/>
                <w:rFonts w:hint="eastAsia"/>
                <w:b w:val="0"/>
              </w:rPr>
              <w:t>5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月</w:t>
            </w:r>
            <w:r>
              <w:rPr>
                <w:rStyle w:val="4"/>
                <w:rFonts w:hint="eastAsia"/>
                <w:b w:val="0"/>
              </w:rPr>
              <w:t>22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10:00-20:00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报到、领取培训材料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b w:val="0"/>
              </w:rPr>
            </w:pPr>
            <w:r>
              <w:rPr>
                <w:rStyle w:val="4"/>
                <w:rFonts w:hint="eastAsia"/>
                <w:b w:val="0"/>
              </w:rPr>
              <w:t>5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月</w:t>
            </w:r>
            <w:r>
              <w:rPr>
                <w:rStyle w:val="4"/>
                <w:rFonts w:hint="eastAsia"/>
                <w:b w:val="0"/>
              </w:rPr>
              <w:t>23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9:00-9:30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9:30-9:50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9:50-11:10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教改政策与方向解读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中国现代教育研究中心主任 杨捷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11:20-12:00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管理会计专业共建与产教融合模式探索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燕园智库秘书长 张维智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13:30-15:20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国内外管理会计发展报告(上)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北京国家会计学院管理会计研究所所长 贺颖奇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首都经济贸易大学校长助理 原会计学院院长 崔也光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15:30-17:00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国内外管理会计发展报告(下)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北京国家会计学院管理会计研究所所长 贺颖奇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首都经济贸易大学校长助理 原会计学院院长 崔也光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b w:val="0"/>
              </w:rPr>
            </w:pPr>
            <w:r>
              <w:rPr>
                <w:rStyle w:val="4"/>
                <w:rFonts w:hint="eastAsia"/>
                <w:b w:val="0"/>
              </w:rPr>
              <w:t>5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月</w:t>
            </w:r>
            <w:r>
              <w:rPr>
                <w:rStyle w:val="4"/>
                <w:rFonts w:hint="eastAsia"/>
                <w:b w:val="0"/>
              </w:rPr>
              <w:t>24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10:00-10:20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管理会计实验实训专项学习课前准备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10:20-12:00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管理会计之成本实训学习（</w:t>
            </w:r>
            <w:r>
              <w:rPr>
                <w:rStyle w:val="4"/>
                <w:rFonts w:eastAsia="仿宋" w:cs="Times New Roman"/>
              </w:rPr>
              <w:t>TP</w:t>
            </w:r>
            <w:r>
              <w:rPr>
                <w:rStyle w:val="4"/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燕园财税研究院院长 张珊珊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燕园财税研究院研究员 孙颖、马冬鸣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13:30-17:00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管理会计运营管理版块—预算轨综合实验学习（</w:t>
            </w:r>
            <w:r>
              <w:rPr>
                <w:rStyle w:val="4"/>
                <w:rFonts w:eastAsia="仿宋" w:cs="Times New Roman"/>
              </w:rPr>
              <w:t>IMAL</w:t>
            </w:r>
            <w:r>
              <w:rPr>
                <w:rStyle w:val="4"/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神威制药原CFO 燕园财税研究院研究员 张树果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b w:val="0"/>
              </w:rPr>
            </w:pPr>
            <w:r>
              <w:rPr>
                <w:rStyle w:val="4"/>
                <w:rFonts w:hint="eastAsia"/>
                <w:b w:val="0"/>
              </w:rPr>
              <w:t>5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月</w:t>
            </w:r>
            <w:r>
              <w:rPr>
                <w:rStyle w:val="4"/>
                <w:rFonts w:hint="eastAsia"/>
                <w:b w:val="0"/>
              </w:rPr>
              <w:t>25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9:00-17:00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管理会计运营管理版块—预算轨综合实验学习（</w:t>
            </w:r>
            <w:r>
              <w:rPr>
                <w:rStyle w:val="4"/>
                <w:rFonts w:eastAsia="仿宋" w:cs="Times New Roman"/>
              </w:rPr>
              <w:t>IMAL</w:t>
            </w:r>
            <w:r>
              <w:rPr>
                <w:rStyle w:val="4"/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神威制药原CFO 燕园财税研究院研究员 张树果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b w:val="0"/>
              </w:rPr>
            </w:pPr>
            <w:r>
              <w:rPr>
                <w:rStyle w:val="4"/>
                <w:rFonts w:hint="eastAsia"/>
                <w:b w:val="0"/>
              </w:rPr>
              <w:t>5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月</w:t>
            </w:r>
            <w:r>
              <w:rPr>
                <w:rStyle w:val="4"/>
                <w:rFonts w:hint="eastAsia"/>
                <w:b w:val="0"/>
              </w:rPr>
              <w:t>26</w:t>
            </w:r>
            <w:r>
              <w:rPr>
                <w:rStyle w:val="4"/>
                <w:rFonts w:hint="eastAsia" w:ascii="仿宋" w:hAnsi="仿宋" w:eastAsia="仿宋" w:cs="仿宋"/>
                <w:b w:val="0"/>
              </w:rPr>
              <w:t>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9:00-11:30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管理会计运营管理版块—预算轨综合实验学习（</w:t>
            </w:r>
            <w:r>
              <w:rPr>
                <w:rStyle w:val="4"/>
                <w:rFonts w:eastAsia="仿宋" w:cs="Times New Roman"/>
              </w:rPr>
              <w:t>IMAL</w:t>
            </w:r>
            <w:r>
              <w:rPr>
                <w:rStyle w:val="4"/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 xml:space="preserve">神威制药原CFO 燕园财税研究院研究员 张树果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11:30-12:00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Style w:val="4"/>
                <w:b w:val="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cs="Times New Roman"/>
                <w:b w:val="0"/>
              </w:rPr>
            </w:pPr>
            <w:r>
              <w:rPr>
                <w:rStyle w:val="4"/>
                <w:rFonts w:cs="Times New Roman"/>
                <w:b w:val="0"/>
              </w:rPr>
              <w:t>12:00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" w:hAnsi="仿宋" w:eastAsia="仿宋" w:cs="仿宋"/>
                <w:b w:val="0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</w:rPr>
              <w:t>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22BA"/>
    <w:rsid w:val="6D3C2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2019-04-24T03:09:00Z</dcterms:created>
  <dc:creator>704</dc:creator>
  <cp:lastModifiedBy>704</cp:lastModifiedBy>
  <dcterms:modified xsi:type="dcterms:W3CDTF">2019-04-24T03:10:53Z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