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B8" w:rsidRPr="006C404C" w:rsidRDefault="00B875B8" w:rsidP="00F43EB7">
      <w:pPr>
        <w:rPr>
          <w:rFonts w:ascii="黑体" w:eastAsia="黑体" w:hAnsi="黑体" w:cs="微软雅黑"/>
          <w:color w:val="auto"/>
          <w:sz w:val="32"/>
          <w:szCs w:val="32"/>
        </w:rPr>
      </w:pPr>
      <w:r w:rsidRPr="006C404C">
        <w:rPr>
          <w:rFonts w:ascii="黑体" w:eastAsia="黑体" w:hAnsi="黑体" w:cs="微软雅黑" w:hint="eastAsia"/>
          <w:color w:val="auto"/>
          <w:sz w:val="32"/>
          <w:szCs w:val="32"/>
        </w:rPr>
        <w:t>附件</w:t>
      </w:r>
      <w:r w:rsidR="00137341">
        <w:rPr>
          <w:rFonts w:ascii="黑体" w:eastAsia="黑体" w:hAnsi="黑体" w:cs="微软雅黑" w:hint="eastAsia"/>
          <w:color w:val="auto"/>
          <w:sz w:val="32"/>
          <w:szCs w:val="32"/>
        </w:rPr>
        <w:t>1</w:t>
      </w:r>
    </w:p>
    <w:p w:rsidR="00B875B8" w:rsidRDefault="00B875B8" w:rsidP="00F43EB7">
      <w:pPr>
        <w:rPr>
          <w:rFonts w:ascii="微软雅黑" w:eastAsia="微软雅黑" w:hAnsi="微软雅黑" w:cs="微软雅黑"/>
          <w:b/>
          <w:color w:val="auto"/>
          <w:sz w:val="36"/>
          <w:szCs w:val="36"/>
        </w:rPr>
      </w:pPr>
    </w:p>
    <w:p w:rsidR="00FD42BD" w:rsidRDefault="00FD42BD" w:rsidP="00F43EB7">
      <w:pPr>
        <w:rPr>
          <w:rFonts w:ascii="微软雅黑" w:eastAsia="微软雅黑" w:hAnsi="微软雅黑" w:cs="微软雅黑"/>
          <w:b/>
          <w:color w:val="auto"/>
          <w:sz w:val="36"/>
          <w:szCs w:val="36"/>
        </w:rPr>
      </w:pPr>
    </w:p>
    <w:p w:rsidR="00FD42BD" w:rsidRDefault="00FD42BD" w:rsidP="00F43EB7">
      <w:pPr>
        <w:rPr>
          <w:rFonts w:ascii="微软雅黑" w:eastAsia="微软雅黑" w:hAnsi="微软雅黑" w:cs="微软雅黑"/>
          <w:b/>
          <w:color w:val="auto"/>
          <w:sz w:val="36"/>
          <w:szCs w:val="36"/>
        </w:rPr>
      </w:pPr>
    </w:p>
    <w:p w:rsidR="00FD42BD" w:rsidRDefault="00FD42BD" w:rsidP="00F43EB7">
      <w:pPr>
        <w:jc w:val="center"/>
        <w:rPr>
          <w:rFonts w:ascii="微软雅黑" w:eastAsia="微软雅黑" w:hAnsi="微软雅黑" w:cs="微软雅黑"/>
          <w:b/>
          <w:color w:val="auto"/>
          <w:sz w:val="36"/>
          <w:szCs w:val="36"/>
        </w:rPr>
      </w:pPr>
    </w:p>
    <w:p w:rsidR="00B875B8" w:rsidRPr="0049647D" w:rsidRDefault="0049647D" w:rsidP="00F43EB7">
      <w:pPr>
        <w:spacing w:line="276" w:lineRule="auto"/>
        <w:jc w:val="center"/>
        <w:rPr>
          <w:rFonts w:ascii="方正小标宋简体" w:eastAsia="方正小标宋简体" w:hAnsi="微软雅黑" w:cs="微软雅黑"/>
          <w:color w:val="auto"/>
          <w:sz w:val="36"/>
          <w:szCs w:val="36"/>
        </w:rPr>
      </w:pPr>
      <w:r w:rsidRPr="0049647D">
        <w:rPr>
          <w:rFonts w:ascii="方正小标宋简体" w:eastAsia="方正小标宋简体" w:hAnsi="微软雅黑" w:cs="微软雅黑" w:hint="eastAsia"/>
          <w:color w:val="auto"/>
          <w:sz w:val="36"/>
          <w:szCs w:val="36"/>
        </w:rPr>
        <w:t>“中德应用型高校师资培养工程”</w:t>
      </w:r>
    </w:p>
    <w:p w:rsidR="00B875B8" w:rsidRPr="00FD42BD" w:rsidRDefault="005D24D2" w:rsidP="00F43EB7">
      <w:pPr>
        <w:spacing w:line="276" w:lineRule="auto"/>
        <w:jc w:val="center"/>
        <w:rPr>
          <w:rFonts w:ascii="方正小标宋简体" w:eastAsia="方正小标宋简体" w:hAnsi="微软雅黑" w:cs="微软雅黑"/>
          <w:color w:val="auto"/>
          <w:sz w:val="36"/>
          <w:szCs w:val="36"/>
        </w:rPr>
      </w:pPr>
      <w:r>
        <w:rPr>
          <w:rFonts w:ascii="方正小标宋简体" w:eastAsia="方正小标宋简体" w:hAnsi="微软雅黑" w:cs="微软雅黑" w:hint="eastAsia"/>
          <w:color w:val="auto"/>
          <w:sz w:val="36"/>
          <w:szCs w:val="36"/>
        </w:rPr>
        <w:t>--</w:t>
      </w:r>
      <w:r w:rsidR="001D09A5">
        <w:rPr>
          <w:rFonts w:ascii="方正小标宋简体" w:eastAsia="方正小标宋简体" w:hAnsi="微软雅黑" w:cs="微软雅黑" w:hint="eastAsia"/>
          <w:color w:val="auto"/>
          <w:sz w:val="36"/>
          <w:szCs w:val="36"/>
        </w:rPr>
        <w:t>中国高校骨干教师</w:t>
      </w:r>
      <w:r w:rsidR="001D09A5" w:rsidRPr="00325AEA">
        <w:rPr>
          <w:rFonts w:ascii="方正小标宋简体" w:eastAsia="方正小标宋简体" w:hAnsi="微软雅黑" w:cs="微软雅黑" w:hint="eastAsia"/>
          <w:color w:val="auto"/>
          <w:sz w:val="36"/>
          <w:szCs w:val="36"/>
        </w:rPr>
        <w:t>赴德</w:t>
      </w:r>
      <w:r w:rsidR="003C705E" w:rsidRPr="00325AEA">
        <w:rPr>
          <w:rFonts w:ascii="方正小标宋简体" w:eastAsia="方正小标宋简体" w:hAnsi="微软雅黑" w:cs="微软雅黑" w:hint="eastAsia"/>
          <w:color w:val="auto"/>
          <w:sz w:val="36"/>
          <w:szCs w:val="36"/>
        </w:rPr>
        <w:t>国</w:t>
      </w:r>
      <w:r w:rsidR="001D09A5" w:rsidRPr="00325AEA">
        <w:rPr>
          <w:rFonts w:ascii="方正小标宋简体" w:eastAsia="方正小标宋简体" w:hAnsi="微软雅黑" w:cs="微软雅黑" w:hint="eastAsia"/>
          <w:color w:val="auto"/>
          <w:sz w:val="36"/>
          <w:szCs w:val="36"/>
        </w:rPr>
        <w:t>学术交流（访学</w:t>
      </w:r>
      <w:r w:rsidR="001D09A5">
        <w:rPr>
          <w:rFonts w:ascii="方正小标宋简体" w:eastAsia="方正小标宋简体" w:hAnsi="微软雅黑" w:cs="微软雅黑" w:hint="eastAsia"/>
          <w:color w:val="auto"/>
          <w:sz w:val="36"/>
          <w:szCs w:val="36"/>
        </w:rPr>
        <w:t>）项目</w:t>
      </w:r>
      <w:r w:rsidR="00B875B8" w:rsidRPr="0049647D">
        <w:rPr>
          <w:rFonts w:ascii="方正小标宋简体" w:eastAsia="方正小标宋简体" w:hAnsi="微软雅黑" w:cs="微软雅黑" w:hint="eastAsia"/>
          <w:color w:val="auto"/>
          <w:sz w:val="36"/>
          <w:szCs w:val="36"/>
        </w:rPr>
        <w:t>方案</w:t>
      </w:r>
    </w:p>
    <w:p w:rsidR="00B875B8" w:rsidRPr="005D24D2" w:rsidRDefault="00B875B8" w:rsidP="00F43EB7">
      <w:pPr>
        <w:jc w:val="center"/>
        <w:rPr>
          <w:rFonts w:ascii="微软雅黑" w:eastAsia="微软雅黑" w:hAnsi="微软雅黑" w:cs="微软雅黑"/>
          <w:b/>
          <w:color w:val="auto"/>
          <w:sz w:val="36"/>
          <w:szCs w:val="36"/>
        </w:rPr>
      </w:pPr>
    </w:p>
    <w:p w:rsidR="00B875B8" w:rsidRPr="008854C1"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B875B8" w:rsidRDefault="00B875B8" w:rsidP="00F43EB7">
      <w:pPr>
        <w:jc w:val="center"/>
        <w:rPr>
          <w:rFonts w:ascii="微软雅黑" w:eastAsia="微软雅黑" w:hAnsi="微软雅黑" w:cs="微软雅黑"/>
          <w:b/>
          <w:color w:val="auto"/>
          <w:sz w:val="36"/>
          <w:szCs w:val="36"/>
        </w:rPr>
      </w:pPr>
    </w:p>
    <w:p w:rsidR="000D5B23" w:rsidRDefault="000D5B23" w:rsidP="00F43EB7">
      <w:pPr>
        <w:jc w:val="center"/>
        <w:rPr>
          <w:rFonts w:ascii="仿宋_GB2312" w:eastAsia="仿宋_GB2312" w:hAnsi="微软雅黑" w:cs="微软雅黑"/>
          <w:b/>
          <w:color w:val="auto"/>
          <w:sz w:val="36"/>
          <w:szCs w:val="36"/>
        </w:rPr>
      </w:pPr>
    </w:p>
    <w:p w:rsidR="000D5B23" w:rsidRDefault="000D5B23" w:rsidP="00F43EB7">
      <w:pPr>
        <w:jc w:val="center"/>
        <w:rPr>
          <w:rFonts w:ascii="仿宋_GB2312" w:eastAsia="仿宋_GB2312" w:hAnsi="微软雅黑" w:cs="微软雅黑"/>
          <w:b/>
          <w:color w:val="auto"/>
          <w:sz w:val="36"/>
          <w:szCs w:val="36"/>
        </w:rPr>
      </w:pPr>
    </w:p>
    <w:p w:rsidR="00B875B8" w:rsidRPr="009C1EF0" w:rsidRDefault="00B875B8" w:rsidP="00F43EB7">
      <w:pPr>
        <w:spacing w:line="276" w:lineRule="auto"/>
        <w:jc w:val="center"/>
        <w:rPr>
          <w:rFonts w:ascii="仿宋_GB2312" w:eastAsia="仿宋_GB2312" w:hAnsiTheme="majorEastAsia" w:cs="微软雅黑"/>
          <w:b/>
          <w:color w:val="auto"/>
          <w:sz w:val="32"/>
          <w:szCs w:val="32"/>
        </w:rPr>
      </w:pPr>
      <w:r w:rsidRPr="009C1EF0">
        <w:rPr>
          <w:rFonts w:ascii="仿宋_GB2312" w:eastAsia="仿宋_GB2312" w:hAnsiTheme="majorEastAsia" w:cs="微软雅黑" w:hint="eastAsia"/>
          <w:b/>
          <w:color w:val="auto"/>
          <w:sz w:val="32"/>
          <w:szCs w:val="32"/>
        </w:rPr>
        <w:t>教育部学校规划建设发展中心</w:t>
      </w:r>
    </w:p>
    <w:p w:rsidR="00B875B8" w:rsidRPr="009C1EF0" w:rsidRDefault="009C1EF0" w:rsidP="00F43EB7">
      <w:pPr>
        <w:spacing w:line="276" w:lineRule="auto"/>
        <w:jc w:val="center"/>
        <w:rPr>
          <w:rFonts w:ascii="仿宋_GB2312" w:eastAsia="仿宋_GB2312" w:hAnsiTheme="majorEastAsia" w:cs="微软雅黑"/>
          <w:b/>
          <w:color w:val="auto"/>
          <w:sz w:val="32"/>
          <w:szCs w:val="32"/>
        </w:rPr>
      </w:pPr>
      <w:r w:rsidRPr="009C1EF0">
        <w:rPr>
          <w:rFonts w:ascii="仿宋_GB2312" w:eastAsia="仿宋_GB2312" w:hAnsiTheme="majorEastAsia" w:cs="微软雅黑" w:hint="eastAsia"/>
          <w:b/>
          <w:color w:val="auto"/>
          <w:sz w:val="32"/>
          <w:szCs w:val="32"/>
        </w:rPr>
        <w:t>德国BSK国际教育机构</w:t>
      </w:r>
    </w:p>
    <w:p w:rsidR="00B875B8" w:rsidRPr="002E194E" w:rsidRDefault="00B875B8" w:rsidP="00F43EB7">
      <w:pPr>
        <w:spacing w:line="360" w:lineRule="auto"/>
        <w:rPr>
          <w:rFonts w:ascii="方正小标宋简体" w:eastAsia="方正小标宋简体" w:hAnsi="微软雅黑" w:cs="微软雅黑"/>
          <w:b/>
          <w:bCs/>
          <w:color w:val="00B0F0"/>
          <w:sz w:val="36"/>
          <w:szCs w:val="36"/>
        </w:rPr>
        <w:sectPr w:rsidR="00B875B8" w:rsidRPr="002E194E">
          <w:pgSz w:w="11900" w:h="16840"/>
          <w:pgMar w:top="1418" w:right="1418" w:bottom="1418" w:left="1588" w:header="851" w:footer="992" w:gutter="0"/>
          <w:cols w:space="720"/>
        </w:sectPr>
      </w:pPr>
    </w:p>
    <w:p w:rsidR="00B875B8" w:rsidRDefault="008854C1" w:rsidP="00F43EB7">
      <w:pPr>
        <w:spacing w:line="360" w:lineRule="auto"/>
        <w:jc w:val="center"/>
        <w:rPr>
          <w:rFonts w:ascii="方正小标宋简体" w:eastAsia="方正小标宋简体" w:hAnsi="微软雅黑" w:cs="微软雅黑"/>
          <w:b/>
          <w:bCs/>
          <w:color w:val="auto"/>
          <w:sz w:val="36"/>
          <w:szCs w:val="36"/>
        </w:rPr>
      </w:pPr>
      <w:r>
        <w:rPr>
          <w:rFonts w:ascii="方正小标宋简体" w:eastAsia="方正小标宋简体" w:hAnsi="微软雅黑" w:cs="微软雅黑" w:hint="eastAsia"/>
          <w:b/>
          <w:bCs/>
          <w:color w:val="auto"/>
          <w:sz w:val="36"/>
          <w:szCs w:val="36"/>
        </w:rPr>
        <w:lastRenderedPageBreak/>
        <w:t>中国高校骨干教师</w:t>
      </w:r>
      <w:r w:rsidRPr="00852F78">
        <w:rPr>
          <w:rFonts w:ascii="方正小标宋简体" w:eastAsia="方正小标宋简体" w:hAnsi="微软雅黑" w:cs="微软雅黑" w:hint="eastAsia"/>
          <w:b/>
          <w:bCs/>
          <w:color w:val="auto"/>
          <w:sz w:val="36"/>
          <w:szCs w:val="36"/>
        </w:rPr>
        <w:t>赴德</w:t>
      </w:r>
      <w:r w:rsidR="00852F78" w:rsidRPr="00852F78">
        <w:rPr>
          <w:rFonts w:ascii="方正小标宋简体" w:eastAsia="方正小标宋简体" w:hAnsi="微软雅黑" w:cs="微软雅黑" w:hint="eastAsia"/>
          <w:b/>
          <w:bCs/>
          <w:color w:val="auto"/>
          <w:sz w:val="36"/>
          <w:szCs w:val="36"/>
        </w:rPr>
        <w:t>国</w:t>
      </w:r>
      <w:r w:rsidR="007845E1">
        <w:rPr>
          <w:rFonts w:ascii="方正小标宋简体" w:eastAsia="方正小标宋简体" w:hAnsi="微软雅黑" w:cs="微软雅黑" w:hint="eastAsia"/>
          <w:b/>
          <w:bCs/>
          <w:color w:val="auto"/>
          <w:sz w:val="36"/>
          <w:szCs w:val="36"/>
        </w:rPr>
        <w:t>学术交流（访学）项目</w:t>
      </w:r>
      <w:r w:rsidR="00B875B8">
        <w:rPr>
          <w:rFonts w:ascii="方正小标宋简体" w:eastAsia="方正小标宋简体" w:hAnsi="微软雅黑" w:cs="微软雅黑" w:hint="eastAsia"/>
          <w:b/>
          <w:bCs/>
          <w:color w:val="auto"/>
          <w:sz w:val="36"/>
          <w:szCs w:val="36"/>
        </w:rPr>
        <w:t>方案</w:t>
      </w:r>
    </w:p>
    <w:p w:rsidR="00B875B8" w:rsidRDefault="00B875B8" w:rsidP="00F43EB7">
      <w:pPr>
        <w:spacing w:line="240" w:lineRule="exact"/>
        <w:rPr>
          <w:rFonts w:ascii="方正小标宋简体" w:eastAsia="方正小标宋简体" w:hAnsi="微软雅黑" w:cs="微软雅黑"/>
          <w:b/>
          <w:bCs/>
          <w:color w:val="auto"/>
          <w:sz w:val="32"/>
          <w:szCs w:val="32"/>
        </w:rPr>
      </w:pPr>
    </w:p>
    <w:p w:rsidR="00B875B8" w:rsidRPr="00F07CB3" w:rsidRDefault="00B875B8" w:rsidP="00F07CB3">
      <w:pPr>
        <w:spacing w:line="560" w:lineRule="exact"/>
        <w:ind w:firstLineChars="172" w:firstLine="550"/>
        <w:rPr>
          <w:rFonts w:ascii="仿宋_GB2312" w:eastAsia="仿宋_GB2312" w:hAnsiTheme="minorEastAsia" w:cs="宋体"/>
          <w:color w:val="auto"/>
          <w:sz w:val="32"/>
          <w:szCs w:val="32"/>
          <w:u w:color="99403D"/>
          <w:lang w:val="zh-TW"/>
        </w:rPr>
      </w:pPr>
      <w:r w:rsidRPr="00F07CB3">
        <w:rPr>
          <w:rFonts w:ascii="仿宋_GB2312" w:eastAsia="仿宋_GB2312" w:hAnsiTheme="minorEastAsia" w:cs="宋体" w:hint="eastAsia"/>
          <w:color w:val="auto"/>
          <w:sz w:val="32"/>
          <w:szCs w:val="32"/>
          <w:u w:color="99403D"/>
          <w:lang w:val="zh-TW" w:eastAsia="zh-TW"/>
        </w:rPr>
        <w:t>为贯彻落实《国家教育事业发展“十三五”规划》《关于做好新时期教育对外开放工作的若干意见》《关于引导部分地方普通本科高校向应用型转变的指导意见》等文件精神，</w:t>
      </w:r>
      <w:r w:rsidR="00852F78">
        <w:rPr>
          <w:rFonts w:ascii="仿宋_GB2312" w:eastAsia="仿宋_GB2312" w:hAnsiTheme="minorEastAsia" w:cs="宋体" w:hint="eastAsia"/>
          <w:color w:val="auto"/>
          <w:sz w:val="32"/>
          <w:szCs w:val="32"/>
          <w:u w:color="99403D"/>
          <w:lang w:val="zh-TW"/>
        </w:rPr>
        <w:t>学习</w:t>
      </w:r>
      <w:r w:rsidR="008854C1" w:rsidRPr="00F07CB3">
        <w:rPr>
          <w:rFonts w:ascii="仿宋_GB2312" w:eastAsia="仿宋_GB2312" w:hAnsiTheme="minorEastAsia" w:cs="宋体" w:hint="eastAsia"/>
          <w:color w:val="auto"/>
          <w:sz w:val="32"/>
          <w:szCs w:val="32"/>
          <w:u w:color="99403D"/>
          <w:lang w:val="zh-TW"/>
        </w:rPr>
        <w:t>借鉴德国应用技术人才培养</w:t>
      </w:r>
      <w:r w:rsidR="002B7FD2" w:rsidRPr="00F07CB3">
        <w:rPr>
          <w:rFonts w:ascii="仿宋_GB2312" w:eastAsia="仿宋_GB2312" w:hAnsiTheme="minorEastAsia" w:cs="宋体" w:hint="eastAsia"/>
          <w:color w:val="auto"/>
          <w:sz w:val="32"/>
          <w:szCs w:val="32"/>
          <w:u w:color="99403D"/>
          <w:lang w:val="zh-TW"/>
        </w:rPr>
        <w:t>模式和</w:t>
      </w:r>
      <w:r w:rsidR="00A062A8" w:rsidRPr="00F07CB3">
        <w:rPr>
          <w:rFonts w:ascii="仿宋_GB2312" w:eastAsia="仿宋_GB2312" w:hAnsiTheme="minorEastAsia" w:cs="宋体" w:hint="eastAsia"/>
          <w:color w:val="auto"/>
          <w:sz w:val="32"/>
          <w:szCs w:val="32"/>
          <w:u w:color="99403D"/>
          <w:lang w:val="zh-TW"/>
        </w:rPr>
        <w:t>先进</w:t>
      </w:r>
      <w:r w:rsidR="002B7FD2" w:rsidRPr="00F07CB3">
        <w:rPr>
          <w:rFonts w:ascii="仿宋_GB2312" w:eastAsia="仿宋_GB2312" w:hAnsiTheme="minorEastAsia" w:cs="宋体" w:hint="eastAsia"/>
          <w:color w:val="auto"/>
          <w:sz w:val="32"/>
          <w:szCs w:val="32"/>
          <w:u w:color="99403D"/>
          <w:lang w:val="zh-TW"/>
        </w:rPr>
        <w:t>经验，</w:t>
      </w:r>
      <w:r w:rsidR="0003072A" w:rsidRPr="00F07CB3">
        <w:rPr>
          <w:rFonts w:ascii="仿宋_GB2312" w:eastAsia="仿宋_GB2312" w:hAnsiTheme="minorEastAsia" w:cs="宋体" w:hint="eastAsia"/>
          <w:color w:val="auto"/>
          <w:sz w:val="32"/>
          <w:szCs w:val="32"/>
          <w:u w:color="99403D"/>
          <w:lang w:val="zh-TW"/>
        </w:rPr>
        <w:t>推动地方普通本科高校向深度转型迈进</w:t>
      </w:r>
      <w:r w:rsidRPr="00F07CB3">
        <w:rPr>
          <w:rFonts w:ascii="仿宋_GB2312" w:eastAsia="仿宋_GB2312" w:hAnsiTheme="minorEastAsia" w:cs="宋体" w:hint="eastAsia"/>
          <w:color w:val="auto"/>
          <w:sz w:val="32"/>
          <w:szCs w:val="32"/>
          <w:u w:color="99403D"/>
          <w:lang w:val="zh-TW" w:eastAsia="zh-TW"/>
        </w:rPr>
        <w:t>，加快</w:t>
      </w:r>
      <w:r w:rsidR="007A43F8" w:rsidRPr="00F07CB3">
        <w:rPr>
          <w:rFonts w:ascii="仿宋_GB2312" w:eastAsia="仿宋_GB2312" w:hAnsiTheme="minorEastAsia" w:cs="宋体" w:hint="eastAsia"/>
          <w:color w:val="auto"/>
          <w:sz w:val="32"/>
          <w:szCs w:val="32"/>
          <w:u w:color="99403D"/>
          <w:lang w:val="zh-TW"/>
        </w:rPr>
        <w:t>培养一批</w:t>
      </w:r>
      <w:r w:rsidR="004B3978" w:rsidRPr="00F07CB3">
        <w:rPr>
          <w:rFonts w:ascii="仿宋_GB2312" w:eastAsia="仿宋_GB2312" w:hAnsiTheme="minorEastAsia" w:cs="宋体" w:hint="eastAsia"/>
          <w:color w:val="auto"/>
          <w:sz w:val="32"/>
          <w:szCs w:val="32"/>
          <w:u w:color="99403D"/>
          <w:lang w:val="zh-TW"/>
        </w:rPr>
        <w:t>高素质、国际化、</w:t>
      </w:r>
      <w:r w:rsidR="00004732" w:rsidRPr="00F07CB3">
        <w:rPr>
          <w:rFonts w:ascii="仿宋_GB2312" w:eastAsia="仿宋_GB2312" w:hAnsiTheme="minorEastAsia" w:cs="宋体" w:hint="eastAsia"/>
          <w:color w:val="auto"/>
          <w:sz w:val="32"/>
          <w:szCs w:val="32"/>
          <w:u w:color="99403D"/>
          <w:lang w:val="zh-TW"/>
        </w:rPr>
        <w:t>双师型</w:t>
      </w:r>
      <w:r w:rsidRPr="00F07CB3">
        <w:rPr>
          <w:rFonts w:ascii="仿宋_GB2312" w:eastAsia="仿宋_GB2312" w:hAnsiTheme="minorEastAsia" w:cs="宋体" w:hint="eastAsia"/>
          <w:color w:val="auto"/>
          <w:sz w:val="32"/>
          <w:szCs w:val="32"/>
          <w:u w:color="99403D"/>
          <w:lang w:val="zh-TW"/>
        </w:rPr>
        <w:t>教师队伍，</w:t>
      </w:r>
      <w:r w:rsidRPr="00F07CB3">
        <w:rPr>
          <w:rFonts w:ascii="仿宋_GB2312" w:eastAsia="仿宋_GB2312" w:hAnsiTheme="minorEastAsia" w:cs="宋体" w:hint="eastAsia"/>
          <w:color w:val="auto"/>
          <w:sz w:val="32"/>
          <w:szCs w:val="32"/>
          <w:u w:color="99403D"/>
          <w:lang w:val="zh-TW" w:eastAsia="zh-TW"/>
        </w:rPr>
        <w:t>搭建</w:t>
      </w:r>
      <w:r w:rsidRPr="00F07CB3">
        <w:rPr>
          <w:rFonts w:ascii="仿宋_GB2312" w:eastAsia="仿宋_GB2312" w:hAnsiTheme="minorEastAsia" w:cs="宋体" w:hint="eastAsia"/>
          <w:color w:val="auto"/>
          <w:sz w:val="32"/>
          <w:szCs w:val="32"/>
          <w:u w:color="99403D"/>
          <w:lang w:val="zh-TW"/>
        </w:rPr>
        <w:t>中德</w:t>
      </w:r>
      <w:r w:rsidR="00004732" w:rsidRPr="00F07CB3">
        <w:rPr>
          <w:rFonts w:ascii="仿宋_GB2312" w:eastAsia="仿宋_GB2312" w:hAnsiTheme="minorEastAsia" w:cs="宋体" w:hint="eastAsia"/>
          <w:color w:val="auto"/>
          <w:sz w:val="32"/>
          <w:szCs w:val="32"/>
          <w:u w:color="99403D"/>
          <w:lang w:val="zh-TW"/>
        </w:rPr>
        <w:t>应用型高校</w:t>
      </w:r>
      <w:r w:rsidR="00772A6B" w:rsidRPr="00F07CB3">
        <w:rPr>
          <w:rFonts w:ascii="仿宋_GB2312" w:eastAsia="仿宋_GB2312" w:hAnsiTheme="minorEastAsia" w:cs="宋体" w:hint="eastAsia"/>
          <w:color w:val="auto"/>
          <w:sz w:val="32"/>
          <w:szCs w:val="32"/>
          <w:u w:color="99403D"/>
          <w:lang w:val="zh-TW"/>
        </w:rPr>
        <w:t>国际化</w:t>
      </w:r>
      <w:r w:rsidRPr="00F07CB3">
        <w:rPr>
          <w:rFonts w:ascii="仿宋_GB2312" w:eastAsia="仿宋_GB2312" w:hAnsiTheme="minorEastAsia" w:cs="宋体" w:hint="eastAsia"/>
          <w:color w:val="auto"/>
          <w:sz w:val="32"/>
          <w:szCs w:val="32"/>
          <w:u w:color="99403D"/>
          <w:lang w:val="zh-TW" w:eastAsia="zh-TW"/>
        </w:rPr>
        <w:t>产教融合资源平台，教育部学校规划建设发展中心</w:t>
      </w:r>
      <w:r w:rsidRPr="00F07CB3">
        <w:rPr>
          <w:rFonts w:ascii="仿宋_GB2312" w:eastAsia="仿宋_GB2312" w:hAnsiTheme="minorEastAsia" w:cs="宋体" w:hint="eastAsia"/>
          <w:color w:val="auto"/>
          <w:sz w:val="32"/>
          <w:szCs w:val="32"/>
          <w:u w:color="99403D"/>
          <w:lang w:val="zh-TW"/>
        </w:rPr>
        <w:t>（以下简称规建中心）</w:t>
      </w:r>
      <w:r w:rsidRPr="00F07CB3">
        <w:rPr>
          <w:rFonts w:ascii="仿宋_GB2312" w:eastAsia="仿宋_GB2312" w:hAnsiTheme="minorEastAsia" w:cs="宋体" w:hint="eastAsia"/>
          <w:color w:val="auto"/>
          <w:sz w:val="32"/>
          <w:szCs w:val="32"/>
          <w:u w:color="99403D"/>
          <w:lang w:val="zh-TW" w:eastAsia="zh-TW"/>
        </w:rPr>
        <w:t>与德国BSK国际教育机构</w:t>
      </w:r>
      <w:r w:rsidRPr="00F07CB3">
        <w:rPr>
          <w:rFonts w:ascii="仿宋_GB2312" w:eastAsia="仿宋_GB2312" w:hAnsiTheme="minorEastAsia" w:cs="宋体" w:hint="eastAsia"/>
          <w:color w:val="auto"/>
          <w:sz w:val="32"/>
          <w:szCs w:val="32"/>
          <w:u w:color="99403D"/>
          <w:lang w:val="zh-TW"/>
        </w:rPr>
        <w:t>（以下简称BSK）拟</w:t>
      </w:r>
      <w:r w:rsidRPr="00F07CB3">
        <w:rPr>
          <w:rFonts w:ascii="仿宋_GB2312" w:eastAsia="仿宋_GB2312" w:hAnsiTheme="minorEastAsia" w:cs="宋体" w:hint="eastAsia"/>
          <w:color w:val="auto"/>
          <w:sz w:val="32"/>
          <w:szCs w:val="32"/>
          <w:u w:color="99403D"/>
          <w:lang w:val="zh-TW" w:eastAsia="zh-TW"/>
        </w:rPr>
        <w:t>共同</w:t>
      </w:r>
      <w:r w:rsidR="006B79E7" w:rsidRPr="00F07CB3">
        <w:rPr>
          <w:rFonts w:ascii="仿宋_GB2312" w:eastAsia="仿宋_GB2312" w:hAnsiTheme="minorEastAsia" w:cs="宋体" w:hint="eastAsia"/>
          <w:color w:val="auto"/>
          <w:sz w:val="32"/>
          <w:szCs w:val="32"/>
          <w:u w:color="99403D"/>
          <w:lang w:val="zh-TW"/>
        </w:rPr>
        <w:t>实施“中德应用型高校师资培养工程”，先期举办</w:t>
      </w:r>
      <w:r w:rsidRPr="00F07CB3">
        <w:rPr>
          <w:rFonts w:ascii="仿宋_GB2312" w:eastAsia="仿宋_GB2312" w:hAnsiTheme="minorEastAsia" w:cs="宋体" w:hint="eastAsia"/>
          <w:color w:val="auto"/>
          <w:sz w:val="32"/>
          <w:szCs w:val="32"/>
          <w:u w:color="99403D"/>
          <w:lang w:val="zh-TW" w:eastAsia="zh-TW"/>
        </w:rPr>
        <w:t>“中国高校骨干教师</w:t>
      </w:r>
      <w:r w:rsidRPr="00F07CB3">
        <w:rPr>
          <w:rFonts w:ascii="仿宋_GB2312" w:eastAsia="仿宋_GB2312" w:hAnsiTheme="minorEastAsia" w:cs="宋体" w:hint="eastAsia"/>
          <w:color w:val="auto"/>
          <w:sz w:val="32"/>
          <w:szCs w:val="32"/>
          <w:u w:color="99403D"/>
          <w:lang w:val="zh-TW"/>
        </w:rPr>
        <w:t>赴德</w:t>
      </w:r>
      <w:r w:rsidRPr="00F07CB3">
        <w:rPr>
          <w:rFonts w:ascii="仿宋_GB2312" w:eastAsia="仿宋_GB2312" w:hAnsiTheme="minorEastAsia" w:cs="宋体" w:hint="eastAsia"/>
          <w:color w:val="auto"/>
          <w:sz w:val="32"/>
          <w:szCs w:val="32"/>
          <w:u w:color="99403D"/>
          <w:lang w:val="zh-TW" w:eastAsia="zh-TW"/>
        </w:rPr>
        <w:t>学术交流</w:t>
      </w:r>
      <w:r w:rsidR="00A827EF" w:rsidRPr="00F07CB3">
        <w:rPr>
          <w:rFonts w:ascii="仿宋_GB2312" w:eastAsia="仿宋_GB2312" w:hAnsiTheme="minorEastAsia" w:cs="宋体" w:hint="eastAsia"/>
          <w:color w:val="auto"/>
          <w:sz w:val="32"/>
          <w:szCs w:val="32"/>
          <w:u w:color="99403D"/>
          <w:lang w:val="zh-TW"/>
        </w:rPr>
        <w:t>（访学）活动</w:t>
      </w:r>
      <w:r w:rsidRPr="00F07CB3">
        <w:rPr>
          <w:rFonts w:ascii="仿宋_GB2312" w:eastAsia="仿宋_GB2312" w:hAnsiTheme="minorEastAsia" w:cs="宋体" w:hint="eastAsia"/>
          <w:color w:val="auto"/>
          <w:sz w:val="32"/>
          <w:szCs w:val="32"/>
          <w:u w:color="99403D"/>
          <w:lang w:val="zh-TW" w:eastAsia="zh-TW"/>
        </w:rPr>
        <w:t>”。</w:t>
      </w:r>
    </w:p>
    <w:p w:rsidR="00B875B8" w:rsidRPr="00687733" w:rsidRDefault="00315F78" w:rsidP="00687733">
      <w:pPr>
        <w:pStyle w:val="2"/>
        <w:spacing w:line="560" w:lineRule="exact"/>
        <w:ind w:firstLineChars="196" w:firstLine="627"/>
        <w:rPr>
          <w:rFonts w:asciiTheme="majorEastAsia" w:eastAsiaTheme="majorEastAsia" w:hAnsiTheme="majorEastAsia" w:cs="宋体"/>
          <w:color w:val="auto"/>
          <w:sz w:val="32"/>
          <w:szCs w:val="32"/>
          <w:u w:color="99403D"/>
          <w:lang w:val="zh-TW"/>
        </w:rPr>
      </w:pPr>
      <w:r w:rsidRPr="00687733">
        <w:rPr>
          <w:rFonts w:asciiTheme="majorEastAsia" w:eastAsiaTheme="majorEastAsia" w:hAnsiTheme="majorEastAsia" w:cs="宋体" w:hint="eastAsia"/>
          <w:color w:val="auto"/>
          <w:sz w:val="32"/>
          <w:szCs w:val="32"/>
          <w:u w:color="99403D"/>
          <w:lang w:val="zh-TW"/>
        </w:rPr>
        <w:t>一、项目</w:t>
      </w:r>
      <w:r w:rsidR="00B875B8" w:rsidRPr="00687733">
        <w:rPr>
          <w:rFonts w:asciiTheme="majorEastAsia" w:eastAsiaTheme="majorEastAsia" w:hAnsiTheme="majorEastAsia" w:cs="宋体" w:hint="eastAsia"/>
          <w:color w:val="auto"/>
          <w:sz w:val="32"/>
          <w:szCs w:val="32"/>
          <w:u w:color="99403D"/>
          <w:lang w:val="zh-TW" w:eastAsia="zh-TW"/>
        </w:rPr>
        <w:t>背景</w:t>
      </w:r>
    </w:p>
    <w:p w:rsidR="007953C9" w:rsidRPr="00F07CB3" w:rsidRDefault="00BD5051" w:rsidP="00F07CB3">
      <w:pPr>
        <w:spacing w:line="560" w:lineRule="exact"/>
        <w:ind w:firstLineChars="200" w:firstLine="640"/>
        <w:rPr>
          <w:rFonts w:ascii="仿宋_GB2312" w:eastAsia="仿宋_GB2312" w:hAnsiTheme="minorEastAsia" w:cs="宋体"/>
          <w:color w:val="auto"/>
          <w:sz w:val="32"/>
          <w:szCs w:val="32"/>
          <w:u w:color="99403D"/>
        </w:rPr>
      </w:pPr>
      <w:r>
        <w:rPr>
          <w:rFonts w:ascii="仿宋_GB2312" w:eastAsia="仿宋_GB2312" w:hAnsiTheme="minorEastAsia" w:cs="宋体" w:hint="eastAsia"/>
          <w:bCs/>
          <w:color w:val="auto"/>
          <w:sz w:val="32"/>
          <w:szCs w:val="32"/>
          <w:u w:color="99403D"/>
        </w:rPr>
        <w:t>（一）服务</w:t>
      </w:r>
      <w:r w:rsidR="00BD1792">
        <w:rPr>
          <w:rFonts w:ascii="仿宋_GB2312" w:eastAsia="仿宋_GB2312" w:hAnsiTheme="minorEastAsia" w:cs="宋体" w:hint="eastAsia"/>
          <w:bCs/>
          <w:color w:val="auto"/>
          <w:sz w:val="32"/>
          <w:szCs w:val="32"/>
          <w:u w:color="99403D"/>
        </w:rPr>
        <w:t>我国经济转型升级和高等教育结构调整</w:t>
      </w:r>
      <w:r w:rsidR="007953C9" w:rsidRPr="00F07CB3">
        <w:rPr>
          <w:rFonts w:ascii="仿宋_GB2312" w:eastAsia="仿宋_GB2312" w:hAnsiTheme="minorEastAsia" w:cs="宋体" w:hint="eastAsia"/>
          <w:bCs/>
          <w:color w:val="auto"/>
          <w:sz w:val="32"/>
          <w:szCs w:val="32"/>
          <w:u w:color="99403D"/>
        </w:rPr>
        <w:t>。</w:t>
      </w:r>
      <w:r w:rsidR="00BD1792">
        <w:rPr>
          <w:rFonts w:ascii="仿宋_GB2312" w:eastAsia="仿宋_GB2312" w:hAnsiTheme="minorEastAsia" w:cs="宋体" w:hint="eastAsia"/>
          <w:bCs/>
          <w:color w:val="auto"/>
          <w:sz w:val="32"/>
          <w:szCs w:val="32"/>
          <w:u w:color="99403D"/>
        </w:rPr>
        <w:t>当前，</w:t>
      </w:r>
      <w:r w:rsidR="008854C1" w:rsidRPr="00F07CB3">
        <w:rPr>
          <w:rFonts w:ascii="仿宋_GB2312" w:eastAsia="仿宋_GB2312" w:hAnsiTheme="minorEastAsia" w:cs="宋体" w:hint="eastAsia"/>
          <w:bCs/>
          <w:color w:val="auto"/>
          <w:sz w:val="32"/>
          <w:szCs w:val="32"/>
          <w:u w:color="99403D"/>
        </w:rPr>
        <w:t>教育部积极</w:t>
      </w:r>
      <w:r w:rsidR="008854C1" w:rsidRPr="00F07CB3">
        <w:rPr>
          <w:rFonts w:ascii="仿宋_GB2312" w:eastAsia="仿宋_GB2312" w:hAnsiTheme="minorEastAsia" w:cs="宋体" w:hint="eastAsia"/>
          <w:color w:val="auto"/>
          <w:sz w:val="32"/>
          <w:szCs w:val="32"/>
          <w:u w:color="99403D"/>
        </w:rPr>
        <w:t>推动</w:t>
      </w:r>
      <w:r w:rsidR="007953C9" w:rsidRPr="00F07CB3">
        <w:rPr>
          <w:rFonts w:ascii="仿宋_GB2312" w:eastAsia="仿宋_GB2312" w:hAnsiTheme="minorEastAsia" w:cs="宋体" w:hint="eastAsia"/>
          <w:color w:val="auto"/>
          <w:sz w:val="32"/>
          <w:szCs w:val="32"/>
          <w:u w:color="99403D"/>
        </w:rPr>
        <w:t>地方普通本科</w:t>
      </w:r>
      <w:r w:rsidR="008854C1" w:rsidRPr="00F07CB3">
        <w:rPr>
          <w:rFonts w:ascii="仿宋_GB2312" w:eastAsia="仿宋_GB2312" w:hAnsiTheme="minorEastAsia" w:cs="宋体" w:hint="eastAsia"/>
          <w:color w:val="auto"/>
          <w:sz w:val="32"/>
          <w:szCs w:val="32"/>
          <w:u w:color="99403D"/>
        </w:rPr>
        <w:t>高校转型发展</w:t>
      </w:r>
      <w:r w:rsidR="007953C9" w:rsidRPr="00F07CB3">
        <w:rPr>
          <w:rFonts w:ascii="仿宋_GB2312" w:eastAsia="仿宋_GB2312" w:hAnsiTheme="minorEastAsia" w:cs="宋体" w:hint="eastAsia"/>
          <w:color w:val="auto"/>
          <w:sz w:val="32"/>
          <w:szCs w:val="32"/>
          <w:u w:color="99403D"/>
        </w:rPr>
        <w:t>，加快建设高水平应用型高校，</w:t>
      </w:r>
      <w:r w:rsidR="008854C1" w:rsidRPr="00F07CB3">
        <w:rPr>
          <w:rFonts w:ascii="仿宋_GB2312" w:eastAsia="仿宋_GB2312" w:hAnsiTheme="minorEastAsia" w:cs="宋体" w:hint="eastAsia"/>
          <w:color w:val="auto"/>
          <w:sz w:val="32"/>
          <w:szCs w:val="32"/>
          <w:u w:color="99403D"/>
        </w:rPr>
        <w:t>地方院校</w:t>
      </w:r>
      <w:r w:rsidR="001A2329" w:rsidRPr="00F07CB3">
        <w:rPr>
          <w:rFonts w:ascii="仿宋_GB2312" w:eastAsia="仿宋_GB2312" w:hAnsiTheme="minorEastAsia" w:cs="宋体" w:hint="eastAsia"/>
          <w:color w:val="auto"/>
          <w:sz w:val="32"/>
          <w:szCs w:val="32"/>
          <w:u w:color="99403D"/>
        </w:rPr>
        <w:t>需要</w:t>
      </w:r>
      <w:r w:rsidR="007953C9" w:rsidRPr="00F07CB3">
        <w:rPr>
          <w:rFonts w:ascii="仿宋_GB2312" w:eastAsia="仿宋_GB2312" w:hAnsiTheme="minorEastAsia" w:cs="宋体" w:hint="eastAsia"/>
          <w:color w:val="auto"/>
          <w:sz w:val="32"/>
          <w:szCs w:val="32"/>
          <w:u w:color="99403D"/>
        </w:rPr>
        <w:t>进一步明晰办学定位，凝练办学特色，加强并深化与国外优质大学和机构的交流与合作，走内涵发展之路。</w:t>
      </w:r>
    </w:p>
    <w:p w:rsidR="007953C9" w:rsidRPr="00F07CB3" w:rsidRDefault="007953C9" w:rsidP="00F07CB3">
      <w:pPr>
        <w:spacing w:line="560" w:lineRule="exact"/>
        <w:ind w:firstLineChars="200" w:firstLine="640"/>
        <w:rPr>
          <w:rFonts w:ascii="仿宋_GB2312" w:eastAsia="仿宋_GB2312" w:hAnsiTheme="minorEastAsia" w:cs="宋体"/>
          <w:color w:val="auto"/>
          <w:sz w:val="32"/>
          <w:szCs w:val="32"/>
          <w:u w:color="99403D"/>
        </w:rPr>
      </w:pPr>
      <w:r w:rsidRPr="00F07CB3">
        <w:rPr>
          <w:rFonts w:ascii="仿宋_GB2312" w:eastAsia="仿宋_GB2312" w:hAnsiTheme="minorEastAsia" w:cs="宋体" w:hint="eastAsia"/>
          <w:bCs/>
          <w:color w:val="auto"/>
          <w:sz w:val="32"/>
          <w:szCs w:val="32"/>
          <w:u w:color="99403D"/>
        </w:rPr>
        <w:t>（二）加强</w:t>
      </w:r>
      <w:r w:rsidR="004B3978" w:rsidRPr="00F07CB3">
        <w:rPr>
          <w:rFonts w:ascii="仿宋_GB2312" w:eastAsia="仿宋_GB2312" w:hAnsiTheme="minorEastAsia" w:cs="宋体" w:hint="eastAsia"/>
          <w:bCs/>
          <w:color w:val="auto"/>
          <w:sz w:val="32"/>
          <w:szCs w:val="32"/>
          <w:u w:color="99403D"/>
        </w:rPr>
        <w:t>高素质、</w:t>
      </w:r>
      <w:r w:rsidRPr="00F07CB3">
        <w:rPr>
          <w:rFonts w:ascii="仿宋_GB2312" w:eastAsia="仿宋_GB2312" w:hAnsiTheme="minorEastAsia" w:cs="宋体" w:hint="eastAsia"/>
          <w:bCs/>
          <w:color w:val="auto"/>
          <w:sz w:val="32"/>
          <w:szCs w:val="32"/>
          <w:u w:color="99403D"/>
        </w:rPr>
        <w:t>国际化、双师型教师队伍</w:t>
      </w:r>
      <w:r w:rsidR="00DA428D">
        <w:rPr>
          <w:rFonts w:ascii="仿宋_GB2312" w:eastAsia="仿宋_GB2312" w:hAnsiTheme="minorEastAsia" w:cs="宋体" w:hint="eastAsia"/>
          <w:bCs/>
          <w:color w:val="auto"/>
          <w:sz w:val="32"/>
          <w:szCs w:val="32"/>
          <w:u w:color="99403D"/>
        </w:rPr>
        <w:t>基础</w:t>
      </w:r>
      <w:r w:rsidR="00007A35">
        <w:rPr>
          <w:rFonts w:ascii="仿宋_GB2312" w:eastAsia="仿宋_GB2312" w:hAnsiTheme="minorEastAsia" w:cs="宋体" w:hint="eastAsia"/>
          <w:bCs/>
          <w:color w:val="auto"/>
          <w:sz w:val="32"/>
          <w:szCs w:val="32"/>
          <w:u w:color="99403D"/>
        </w:rPr>
        <w:t>建设</w:t>
      </w:r>
      <w:r w:rsidRPr="00F07CB3">
        <w:rPr>
          <w:rFonts w:ascii="仿宋_GB2312" w:eastAsia="仿宋_GB2312" w:hAnsiTheme="minorEastAsia" w:cs="宋体" w:hint="eastAsia"/>
          <w:bCs/>
          <w:color w:val="auto"/>
          <w:sz w:val="32"/>
          <w:szCs w:val="32"/>
          <w:u w:color="99403D"/>
        </w:rPr>
        <w:t>。</w:t>
      </w:r>
      <w:r w:rsidR="00525522" w:rsidRPr="00F07CB3">
        <w:rPr>
          <w:rFonts w:ascii="仿宋_GB2312" w:eastAsia="仿宋_GB2312" w:hAnsiTheme="minorEastAsia" w:cs="宋体" w:hint="eastAsia"/>
          <w:color w:val="auto"/>
          <w:sz w:val="32"/>
          <w:szCs w:val="32"/>
          <w:u w:color="99403D"/>
          <w:lang w:val="zh-TW"/>
        </w:rPr>
        <w:t>高水平应用型师资队伍是高校转型成功的重要</w:t>
      </w:r>
      <w:r w:rsidR="00205D1C">
        <w:rPr>
          <w:rFonts w:ascii="仿宋_GB2312" w:eastAsia="仿宋_GB2312" w:hAnsiTheme="minorEastAsia" w:cs="宋体" w:hint="eastAsia"/>
          <w:color w:val="auto"/>
          <w:sz w:val="32"/>
          <w:szCs w:val="32"/>
          <w:u w:color="99403D"/>
          <w:lang w:val="zh-TW"/>
        </w:rPr>
        <w:t>基础</w:t>
      </w:r>
      <w:r w:rsidR="00525522" w:rsidRPr="00F07CB3">
        <w:rPr>
          <w:rFonts w:ascii="仿宋_GB2312" w:eastAsia="仿宋_GB2312" w:hAnsiTheme="minorEastAsia" w:cs="宋体" w:hint="eastAsia"/>
          <w:color w:val="auto"/>
          <w:sz w:val="32"/>
          <w:szCs w:val="32"/>
          <w:u w:color="99403D"/>
          <w:lang w:val="zh-TW"/>
        </w:rPr>
        <w:t>。</w:t>
      </w:r>
      <w:r w:rsidR="008B6A84" w:rsidRPr="00F07CB3">
        <w:rPr>
          <w:rFonts w:ascii="仿宋_GB2312" w:eastAsia="仿宋_GB2312" w:hAnsiTheme="minorEastAsia" w:cs="宋体" w:hint="eastAsia"/>
          <w:color w:val="auto"/>
          <w:sz w:val="32"/>
          <w:szCs w:val="32"/>
          <w:u w:color="99403D"/>
          <w:lang w:val="zh-TW"/>
        </w:rPr>
        <w:t>通过</w:t>
      </w:r>
      <w:r w:rsidR="008B6A84" w:rsidRPr="00F07CB3">
        <w:rPr>
          <w:rFonts w:ascii="仿宋_GB2312" w:eastAsia="仿宋_GB2312" w:hAnsiTheme="minorEastAsia" w:hint="eastAsia"/>
          <w:color w:val="auto"/>
          <w:sz w:val="32"/>
          <w:szCs w:val="32"/>
          <w:u w:color="99403D"/>
          <w:lang w:val="zh-TW"/>
        </w:rPr>
        <w:t>赴德访学，</w:t>
      </w:r>
      <w:r w:rsidR="00205D1C">
        <w:rPr>
          <w:rFonts w:ascii="仿宋_GB2312" w:eastAsia="仿宋_GB2312" w:hAnsiTheme="minorEastAsia" w:hint="eastAsia"/>
          <w:color w:val="auto"/>
          <w:sz w:val="32"/>
          <w:szCs w:val="32"/>
          <w:u w:color="99403D"/>
          <w:lang w:val="zh-TW"/>
        </w:rPr>
        <w:t>使中国骨干教师对</w:t>
      </w:r>
      <w:r w:rsidR="008B6A84" w:rsidRPr="00F07CB3">
        <w:rPr>
          <w:rFonts w:ascii="仿宋_GB2312" w:eastAsia="仿宋_GB2312" w:hAnsiTheme="minorEastAsia" w:cs="宋体" w:hint="eastAsia"/>
          <w:color w:val="auto"/>
          <w:sz w:val="32"/>
          <w:szCs w:val="32"/>
          <w:u w:color="99403D"/>
          <w:lang w:val="zh-TW"/>
        </w:rPr>
        <w:t>德国应用技术大学</w:t>
      </w:r>
      <w:r w:rsidR="008B6A84" w:rsidRPr="00F07CB3">
        <w:rPr>
          <w:rFonts w:ascii="仿宋_GB2312" w:eastAsia="仿宋_GB2312" w:hAnsiTheme="minorEastAsia" w:hint="eastAsia"/>
          <w:color w:val="auto"/>
          <w:sz w:val="32"/>
          <w:szCs w:val="32"/>
          <w:u w:color="99403D"/>
          <w:lang w:val="zh-TW"/>
        </w:rPr>
        <w:t>教育体系、管理模式、校企合作模式等开展深入研究，</w:t>
      </w:r>
      <w:r w:rsidRPr="00F07CB3">
        <w:rPr>
          <w:rFonts w:ascii="仿宋_GB2312" w:eastAsia="仿宋_GB2312" w:hAnsiTheme="minorEastAsia" w:cs="宋体" w:hint="eastAsia"/>
          <w:color w:val="auto"/>
          <w:sz w:val="32"/>
          <w:szCs w:val="32"/>
          <w:u w:color="99403D"/>
        </w:rPr>
        <w:t>系统提升教师的课程开发、实践教学、应用型科研等能力，走上快速成长之路。</w:t>
      </w:r>
    </w:p>
    <w:p w:rsidR="00EB27C4" w:rsidRPr="00F07CB3" w:rsidRDefault="00EB27C4" w:rsidP="00F07CB3">
      <w:pPr>
        <w:spacing w:line="560" w:lineRule="exact"/>
        <w:ind w:firstLineChars="200" w:firstLine="640"/>
        <w:rPr>
          <w:rFonts w:ascii="仿宋_GB2312" w:eastAsia="仿宋_GB2312" w:hAnsiTheme="minorEastAsia"/>
          <w:color w:val="auto"/>
          <w:sz w:val="32"/>
          <w:szCs w:val="32"/>
          <w:u w:color="99403D"/>
        </w:rPr>
      </w:pPr>
      <w:r w:rsidRPr="00F07CB3">
        <w:rPr>
          <w:rFonts w:ascii="仿宋_GB2312" w:eastAsia="仿宋_GB2312" w:hAnsiTheme="minorEastAsia" w:cs="宋体" w:hint="eastAsia"/>
          <w:color w:val="auto"/>
          <w:sz w:val="32"/>
          <w:szCs w:val="32"/>
          <w:u w:color="99403D"/>
          <w:lang w:val="zh-TW"/>
        </w:rPr>
        <w:t>（三）</w:t>
      </w:r>
      <w:r w:rsidRPr="00F07CB3">
        <w:rPr>
          <w:rFonts w:ascii="仿宋_GB2312" w:eastAsia="仿宋_GB2312" w:hAnsiTheme="minorEastAsia" w:hint="eastAsia"/>
          <w:color w:val="auto"/>
          <w:sz w:val="32"/>
          <w:szCs w:val="32"/>
          <w:u w:color="99403D"/>
        </w:rPr>
        <w:t>借鉴德国应用技术人才培养模式和先进经验。</w:t>
      </w:r>
      <w:r w:rsidR="00525522" w:rsidRPr="00F07CB3">
        <w:rPr>
          <w:rFonts w:ascii="仿宋_GB2312" w:eastAsia="仿宋_GB2312" w:hAnsiTheme="minorEastAsia" w:hint="eastAsia"/>
          <w:color w:val="auto"/>
          <w:sz w:val="32"/>
          <w:szCs w:val="32"/>
          <w:u w:color="99403D"/>
        </w:rPr>
        <w:t>德国</w:t>
      </w:r>
      <w:r w:rsidR="00525522" w:rsidRPr="00F07CB3">
        <w:rPr>
          <w:rFonts w:ascii="仿宋_GB2312" w:eastAsia="仿宋_GB2312" w:hAnsiTheme="minorEastAsia" w:hint="eastAsia"/>
          <w:color w:val="auto"/>
          <w:sz w:val="32"/>
          <w:szCs w:val="32"/>
          <w:u w:color="99403D"/>
        </w:rPr>
        <w:lastRenderedPageBreak/>
        <w:t>应用技术教育处于</w:t>
      </w:r>
      <w:r w:rsidR="00525522" w:rsidRPr="00F07CB3">
        <w:rPr>
          <w:rFonts w:ascii="仿宋_GB2312" w:eastAsia="仿宋_GB2312" w:hAnsiTheme="minorEastAsia" w:cs="宋体" w:hint="eastAsia"/>
          <w:color w:val="auto"/>
          <w:sz w:val="32"/>
          <w:szCs w:val="32"/>
          <w:u w:color="99403D"/>
          <w:lang w:val="zh-TW"/>
        </w:rPr>
        <w:t>国际领先地位，在50多年的发展过程中逐步形成了一套</w:t>
      </w:r>
      <w:r w:rsidRPr="00F07CB3">
        <w:rPr>
          <w:rFonts w:ascii="仿宋_GB2312" w:eastAsia="仿宋_GB2312" w:hAnsiTheme="minorEastAsia" w:hint="eastAsia"/>
          <w:color w:val="auto"/>
          <w:sz w:val="32"/>
          <w:szCs w:val="32"/>
          <w:u w:color="99403D"/>
        </w:rPr>
        <w:t>较完备、成熟的办学体系，具有独特的应用型人才培养模式与先进经验，对我国地方本科院校转型发展具有重要借鉴价值。</w:t>
      </w:r>
    </w:p>
    <w:p w:rsidR="00B875B8" w:rsidRPr="00687733" w:rsidRDefault="00F43EB7" w:rsidP="00687733">
      <w:pPr>
        <w:spacing w:line="560" w:lineRule="exact"/>
        <w:ind w:firstLineChars="199" w:firstLine="637"/>
        <w:rPr>
          <w:rFonts w:asciiTheme="majorEastAsia" w:eastAsiaTheme="majorEastAsia" w:hAnsiTheme="majorEastAsia" w:cs="宋体"/>
          <w:color w:val="auto"/>
          <w:sz w:val="32"/>
          <w:szCs w:val="32"/>
          <w:lang w:val="zh-TW"/>
        </w:rPr>
      </w:pPr>
      <w:r w:rsidRPr="00687733">
        <w:rPr>
          <w:rFonts w:asciiTheme="majorEastAsia" w:eastAsiaTheme="majorEastAsia" w:hAnsiTheme="majorEastAsia" w:cs="宋体" w:hint="eastAsia"/>
          <w:color w:val="auto"/>
          <w:sz w:val="32"/>
          <w:szCs w:val="32"/>
          <w:lang w:val="zh-TW"/>
        </w:rPr>
        <w:t>二、项目</w:t>
      </w:r>
      <w:r w:rsidR="00B875B8" w:rsidRPr="00687733">
        <w:rPr>
          <w:rFonts w:asciiTheme="majorEastAsia" w:eastAsiaTheme="majorEastAsia" w:hAnsiTheme="majorEastAsia" w:cs="宋体" w:hint="eastAsia"/>
          <w:color w:val="auto"/>
          <w:sz w:val="32"/>
          <w:szCs w:val="32"/>
          <w:lang w:val="zh-TW"/>
        </w:rPr>
        <w:t>目标</w:t>
      </w:r>
    </w:p>
    <w:p w:rsidR="00B875B8" w:rsidRPr="00F07CB3" w:rsidRDefault="00B875B8" w:rsidP="00F43EB7">
      <w:pPr>
        <w:spacing w:line="560" w:lineRule="exact"/>
        <w:ind w:firstLine="56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（一）培养一批能够胜任本科院校转型需要</w:t>
      </w:r>
      <w:r w:rsidR="00741E8A" w:rsidRPr="00F07CB3">
        <w:rPr>
          <w:rFonts w:ascii="仿宋_GB2312" w:eastAsia="仿宋_GB2312" w:hAnsiTheme="minorEastAsia" w:cs="Helvetica" w:hint="eastAsia"/>
          <w:color w:val="auto"/>
          <w:sz w:val="32"/>
          <w:szCs w:val="32"/>
        </w:rPr>
        <w:t>的</w:t>
      </w:r>
      <w:r w:rsidRPr="00F07CB3">
        <w:rPr>
          <w:rFonts w:ascii="仿宋_GB2312" w:eastAsia="仿宋_GB2312" w:hAnsiTheme="minorEastAsia" w:cs="Helvetica" w:hint="eastAsia"/>
          <w:color w:val="auto"/>
          <w:sz w:val="32"/>
          <w:szCs w:val="32"/>
        </w:rPr>
        <w:t>师资队伍。经过系统全面的学术交流，参与项目的教师能够深入了解并把</w:t>
      </w:r>
      <w:r w:rsidR="006D1776" w:rsidRPr="00F07CB3">
        <w:rPr>
          <w:rFonts w:ascii="仿宋_GB2312" w:eastAsia="仿宋_GB2312" w:hAnsiTheme="minorEastAsia" w:cs="Helvetica" w:hint="eastAsia"/>
          <w:color w:val="auto"/>
          <w:sz w:val="32"/>
          <w:szCs w:val="32"/>
        </w:rPr>
        <w:t>握德国应用技术大学人才培养模式、德国课程体系建设的理念与方法，能够</w:t>
      </w:r>
      <w:r w:rsidRPr="00F07CB3">
        <w:rPr>
          <w:rFonts w:ascii="仿宋_GB2312" w:eastAsia="仿宋_GB2312" w:hAnsiTheme="minorEastAsia" w:cs="Helvetica" w:hint="eastAsia"/>
          <w:color w:val="auto"/>
          <w:sz w:val="32"/>
          <w:szCs w:val="32"/>
        </w:rPr>
        <w:t>结合本校实际，</w:t>
      </w:r>
      <w:r w:rsidR="006D1776" w:rsidRPr="00F07CB3">
        <w:rPr>
          <w:rFonts w:ascii="仿宋_GB2312" w:eastAsia="仿宋_GB2312" w:hAnsiTheme="minorEastAsia" w:cs="Helvetica" w:hint="eastAsia"/>
          <w:color w:val="auto"/>
          <w:sz w:val="32"/>
          <w:szCs w:val="32"/>
        </w:rPr>
        <w:t>面向当地产业和行业需求，</w:t>
      </w:r>
      <w:r w:rsidRPr="00F07CB3">
        <w:rPr>
          <w:rFonts w:ascii="仿宋_GB2312" w:eastAsia="仿宋_GB2312" w:hAnsiTheme="minorEastAsia" w:cs="Helvetica" w:hint="eastAsia"/>
          <w:color w:val="auto"/>
          <w:sz w:val="32"/>
          <w:szCs w:val="32"/>
        </w:rPr>
        <w:t>制定</w:t>
      </w:r>
      <w:r w:rsidR="006D1776" w:rsidRPr="00F07CB3">
        <w:rPr>
          <w:rFonts w:ascii="仿宋_GB2312" w:eastAsia="仿宋_GB2312" w:hAnsiTheme="minorEastAsia" w:cs="Helvetica" w:hint="eastAsia"/>
          <w:color w:val="auto"/>
          <w:sz w:val="32"/>
          <w:szCs w:val="32"/>
        </w:rPr>
        <w:t>专业建设和</w:t>
      </w:r>
      <w:r w:rsidR="00080090" w:rsidRPr="00F07CB3">
        <w:rPr>
          <w:rFonts w:ascii="仿宋_GB2312" w:eastAsia="仿宋_GB2312" w:hAnsiTheme="minorEastAsia" w:cs="Helvetica" w:hint="eastAsia"/>
          <w:color w:val="auto"/>
          <w:sz w:val="32"/>
          <w:szCs w:val="32"/>
        </w:rPr>
        <w:t>人才培养方案，设计开发以能力为导向的实践性课程，建立相对完善的应用型学科专业评价体系，</w:t>
      </w:r>
      <w:r w:rsidRPr="00F07CB3">
        <w:rPr>
          <w:rFonts w:ascii="仿宋_GB2312" w:eastAsia="仿宋_GB2312" w:hAnsiTheme="minorEastAsia" w:cs="Helvetica" w:hint="eastAsia"/>
          <w:color w:val="auto"/>
          <w:sz w:val="32"/>
          <w:szCs w:val="32"/>
        </w:rPr>
        <w:t>成为</w:t>
      </w:r>
      <w:r w:rsidR="00AC519A" w:rsidRPr="00F07CB3">
        <w:rPr>
          <w:rFonts w:ascii="仿宋_GB2312" w:eastAsia="仿宋_GB2312" w:hAnsiTheme="minorEastAsia" w:cs="Helvetica" w:hint="eastAsia"/>
          <w:color w:val="auto"/>
          <w:sz w:val="32"/>
          <w:szCs w:val="32"/>
        </w:rPr>
        <w:t>本</w:t>
      </w:r>
      <w:r w:rsidRPr="00F07CB3">
        <w:rPr>
          <w:rFonts w:ascii="仿宋_GB2312" w:eastAsia="仿宋_GB2312" w:hAnsiTheme="minorEastAsia" w:cs="Helvetica" w:hint="eastAsia"/>
          <w:color w:val="auto"/>
          <w:sz w:val="32"/>
          <w:szCs w:val="32"/>
        </w:rPr>
        <w:t>校专业改造的师资骨干。</w:t>
      </w:r>
    </w:p>
    <w:p w:rsidR="00B875B8" w:rsidRPr="00F07CB3" w:rsidRDefault="00B875B8" w:rsidP="00F43EB7">
      <w:pPr>
        <w:spacing w:line="560" w:lineRule="exact"/>
        <w:ind w:firstLine="56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（二）搭建</w:t>
      </w:r>
      <w:r w:rsidR="00E71E64" w:rsidRPr="00F07CB3">
        <w:rPr>
          <w:rFonts w:ascii="仿宋_GB2312" w:eastAsia="仿宋_GB2312" w:hAnsiTheme="minorEastAsia" w:cs="Helvetica" w:hint="eastAsia"/>
          <w:color w:val="auto"/>
          <w:sz w:val="32"/>
          <w:szCs w:val="32"/>
        </w:rPr>
        <w:t>一个</w:t>
      </w:r>
      <w:r w:rsidRPr="00F07CB3">
        <w:rPr>
          <w:rFonts w:ascii="仿宋_GB2312" w:eastAsia="仿宋_GB2312" w:hAnsiTheme="minorEastAsia" w:cs="Helvetica" w:hint="eastAsia"/>
          <w:color w:val="auto"/>
          <w:sz w:val="32"/>
          <w:szCs w:val="32"/>
        </w:rPr>
        <w:t>中德</w:t>
      </w:r>
      <w:r w:rsidR="00741E8A" w:rsidRPr="00F07CB3">
        <w:rPr>
          <w:rFonts w:ascii="仿宋_GB2312" w:eastAsia="仿宋_GB2312" w:hAnsiTheme="minorEastAsia" w:cs="Helvetica" w:hint="eastAsia"/>
          <w:color w:val="auto"/>
          <w:sz w:val="32"/>
          <w:szCs w:val="32"/>
        </w:rPr>
        <w:t>应用型高校</w:t>
      </w:r>
      <w:r w:rsidRPr="00F07CB3">
        <w:rPr>
          <w:rFonts w:ascii="仿宋_GB2312" w:eastAsia="仿宋_GB2312" w:hAnsiTheme="minorEastAsia" w:cs="Helvetica" w:hint="eastAsia"/>
          <w:color w:val="auto"/>
          <w:sz w:val="32"/>
          <w:szCs w:val="32"/>
        </w:rPr>
        <w:t>国际化产教融合资源平台。</w:t>
      </w:r>
      <w:r w:rsidR="00387D09" w:rsidRPr="00F07CB3">
        <w:rPr>
          <w:rFonts w:ascii="仿宋_GB2312" w:eastAsia="仿宋_GB2312" w:hAnsiTheme="minorEastAsia" w:cs="Helvetica" w:hint="eastAsia"/>
          <w:color w:val="auto"/>
          <w:sz w:val="32"/>
          <w:szCs w:val="32"/>
        </w:rPr>
        <w:t>合作</w:t>
      </w:r>
      <w:r w:rsidRPr="00F07CB3">
        <w:rPr>
          <w:rFonts w:ascii="仿宋_GB2312" w:eastAsia="仿宋_GB2312" w:hAnsiTheme="minorEastAsia" w:cs="Helvetica" w:hint="eastAsia"/>
          <w:color w:val="auto"/>
          <w:sz w:val="32"/>
          <w:szCs w:val="32"/>
        </w:rPr>
        <w:t>成立中德应用型高等教</w:t>
      </w:r>
      <w:r w:rsidR="001D7BE3" w:rsidRPr="00F07CB3">
        <w:rPr>
          <w:rFonts w:ascii="仿宋_GB2312" w:eastAsia="仿宋_GB2312" w:hAnsiTheme="minorEastAsia" w:cs="Helvetica" w:hint="eastAsia"/>
          <w:color w:val="auto"/>
          <w:sz w:val="32"/>
          <w:szCs w:val="32"/>
        </w:rPr>
        <w:t>育研究所，将赴德交流的学者和中德教育研究的专家及企业家纳入平台，将</w:t>
      </w:r>
      <w:r w:rsidR="00D737D5" w:rsidRPr="00F07CB3">
        <w:rPr>
          <w:rFonts w:ascii="仿宋_GB2312" w:eastAsia="仿宋_GB2312" w:hAnsiTheme="minorEastAsia" w:cs="Helvetica" w:hint="eastAsia"/>
          <w:color w:val="auto"/>
          <w:sz w:val="32"/>
          <w:szCs w:val="32"/>
        </w:rPr>
        <w:t>在</w:t>
      </w:r>
      <w:r w:rsidR="001D7BE3" w:rsidRPr="00F07CB3">
        <w:rPr>
          <w:rFonts w:ascii="仿宋_GB2312" w:eastAsia="仿宋_GB2312" w:hAnsiTheme="minorEastAsia" w:cs="Helvetica" w:hint="eastAsia"/>
          <w:color w:val="auto"/>
          <w:sz w:val="32"/>
          <w:szCs w:val="32"/>
        </w:rPr>
        <w:t>中国</w:t>
      </w:r>
      <w:r w:rsidR="00D737D5" w:rsidRPr="00F07CB3">
        <w:rPr>
          <w:rFonts w:ascii="仿宋_GB2312" w:eastAsia="仿宋_GB2312" w:hAnsiTheme="minorEastAsia" w:cs="Helvetica" w:hint="eastAsia"/>
          <w:color w:val="auto"/>
          <w:sz w:val="32"/>
          <w:szCs w:val="32"/>
        </w:rPr>
        <w:t>的</w:t>
      </w:r>
      <w:r w:rsidR="001D7BE3" w:rsidRPr="00F07CB3">
        <w:rPr>
          <w:rFonts w:ascii="仿宋_GB2312" w:eastAsia="仿宋_GB2312" w:hAnsiTheme="minorEastAsia" w:cs="Helvetica" w:hint="eastAsia"/>
          <w:color w:val="auto"/>
          <w:sz w:val="32"/>
          <w:szCs w:val="32"/>
        </w:rPr>
        <w:t>德资优质企业和教育资源纳入</w:t>
      </w:r>
      <w:r w:rsidR="00D737D5" w:rsidRPr="00F07CB3">
        <w:rPr>
          <w:rFonts w:ascii="仿宋_GB2312" w:eastAsia="仿宋_GB2312" w:hAnsiTheme="minorEastAsia" w:cs="Helvetica" w:hint="eastAsia"/>
          <w:color w:val="auto"/>
          <w:sz w:val="32"/>
          <w:szCs w:val="32"/>
        </w:rPr>
        <w:t>平台，为中德之间的产教融合</w:t>
      </w:r>
      <w:r w:rsidR="00793CEC" w:rsidRPr="00F07CB3">
        <w:rPr>
          <w:rFonts w:ascii="仿宋_GB2312" w:eastAsia="仿宋_GB2312" w:hAnsiTheme="minorEastAsia" w:cs="Helvetica" w:hint="eastAsia"/>
          <w:color w:val="auto"/>
          <w:sz w:val="32"/>
          <w:szCs w:val="32"/>
        </w:rPr>
        <w:t>搭建国际交流平台。</w:t>
      </w:r>
    </w:p>
    <w:p w:rsidR="006F13AB" w:rsidRPr="00F07CB3" w:rsidRDefault="00741E8A" w:rsidP="00F43EB7">
      <w:pPr>
        <w:spacing w:line="560" w:lineRule="exact"/>
        <w:ind w:firstLine="56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（三）建立</w:t>
      </w:r>
      <w:r w:rsidR="00E71E64" w:rsidRPr="00F07CB3">
        <w:rPr>
          <w:rFonts w:ascii="仿宋_GB2312" w:eastAsia="仿宋_GB2312" w:hAnsiTheme="minorEastAsia" w:cs="Helvetica" w:hint="eastAsia"/>
          <w:color w:val="auto"/>
          <w:sz w:val="32"/>
          <w:szCs w:val="32"/>
        </w:rPr>
        <w:t>一个</w:t>
      </w:r>
      <w:r w:rsidRPr="00F07CB3">
        <w:rPr>
          <w:rFonts w:ascii="仿宋_GB2312" w:eastAsia="仿宋_GB2312" w:hAnsiTheme="minorEastAsia" w:cs="Helvetica" w:hint="eastAsia"/>
          <w:color w:val="auto"/>
          <w:sz w:val="32"/>
          <w:szCs w:val="32"/>
        </w:rPr>
        <w:t>中德学习</w:t>
      </w:r>
      <w:r w:rsidR="00B875B8" w:rsidRPr="00F07CB3">
        <w:rPr>
          <w:rFonts w:ascii="仿宋_GB2312" w:eastAsia="仿宋_GB2312" w:hAnsiTheme="minorEastAsia" w:cs="Helvetica" w:hint="eastAsia"/>
          <w:color w:val="auto"/>
          <w:sz w:val="32"/>
          <w:szCs w:val="32"/>
        </w:rPr>
        <w:t>社区，形成</w:t>
      </w:r>
      <w:r w:rsidRPr="00F07CB3">
        <w:rPr>
          <w:rFonts w:ascii="仿宋_GB2312" w:eastAsia="仿宋_GB2312" w:hAnsiTheme="minorEastAsia" w:cs="Helvetica" w:hint="eastAsia"/>
          <w:color w:val="auto"/>
          <w:sz w:val="32"/>
          <w:szCs w:val="32"/>
        </w:rPr>
        <w:t>中德教育合作的</w:t>
      </w:r>
      <w:r w:rsidR="004B3978" w:rsidRPr="00F07CB3">
        <w:rPr>
          <w:rFonts w:ascii="仿宋_GB2312" w:eastAsia="仿宋_GB2312" w:hAnsiTheme="minorEastAsia" w:cs="Helvetica" w:hint="eastAsia"/>
          <w:color w:val="auto"/>
          <w:sz w:val="32"/>
          <w:szCs w:val="32"/>
        </w:rPr>
        <w:t>长效</w:t>
      </w:r>
      <w:r w:rsidR="007732DD" w:rsidRPr="00F07CB3">
        <w:rPr>
          <w:rFonts w:ascii="仿宋_GB2312" w:eastAsia="仿宋_GB2312" w:hAnsiTheme="minorEastAsia" w:cs="Helvetica" w:hint="eastAsia"/>
          <w:color w:val="auto"/>
          <w:sz w:val="32"/>
          <w:szCs w:val="32"/>
        </w:rPr>
        <w:t>机制。通过定期举办线上和线下研讨会，中德专家在社区</w:t>
      </w:r>
      <w:r w:rsidR="00B875B8" w:rsidRPr="00F07CB3">
        <w:rPr>
          <w:rFonts w:ascii="仿宋_GB2312" w:eastAsia="仿宋_GB2312" w:hAnsiTheme="minorEastAsia" w:cs="Helvetica" w:hint="eastAsia"/>
          <w:color w:val="auto"/>
          <w:sz w:val="32"/>
          <w:szCs w:val="32"/>
        </w:rPr>
        <w:t>进行教学和学术交</w:t>
      </w:r>
      <w:r w:rsidR="007732DD" w:rsidRPr="00F07CB3">
        <w:rPr>
          <w:rFonts w:ascii="仿宋_GB2312" w:eastAsia="仿宋_GB2312" w:hAnsiTheme="minorEastAsia" w:cs="Helvetica" w:hint="eastAsia"/>
          <w:color w:val="auto"/>
          <w:sz w:val="32"/>
          <w:szCs w:val="32"/>
        </w:rPr>
        <w:t>流</w:t>
      </w:r>
      <w:r w:rsidR="00B875B8" w:rsidRPr="00F07CB3">
        <w:rPr>
          <w:rFonts w:ascii="仿宋_GB2312" w:eastAsia="仿宋_GB2312" w:hAnsiTheme="minorEastAsia" w:cs="Helvetica" w:hint="eastAsia"/>
          <w:color w:val="auto"/>
          <w:sz w:val="32"/>
          <w:szCs w:val="32"/>
        </w:rPr>
        <w:t>合作，</w:t>
      </w:r>
      <w:r w:rsidR="007732DD" w:rsidRPr="00F07CB3">
        <w:rPr>
          <w:rFonts w:ascii="仿宋_GB2312" w:eastAsia="仿宋_GB2312" w:hAnsiTheme="minorEastAsia" w:cs="Helvetica" w:hint="eastAsia"/>
          <w:color w:val="auto"/>
          <w:sz w:val="32"/>
          <w:szCs w:val="32"/>
        </w:rPr>
        <w:t>推动</w:t>
      </w:r>
      <w:r w:rsidR="00B875B8" w:rsidRPr="00F07CB3">
        <w:rPr>
          <w:rFonts w:ascii="仿宋_GB2312" w:eastAsia="仿宋_GB2312" w:hAnsiTheme="minorEastAsia" w:cs="Helvetica" w:hint="eastAsia"/>
          <w:color w:val="auto"/>
          <w:sz w:val="32"/>
          <w:szCs w:val="32"/>
        </w:rPr>
        <w:t>在各自学科领域的课程开发</w:t>
      </w:r>
      <w:r w:rsidR="00793CEC" w:rsidRPr="00F07CB3">
        <w:rPr>
          <w:rFonts w:ascii="仿宋_GB2312" w:eastAsia="仿宋_GB2312" w:hAnsiTheme="minorEastAsia" w:cs="Helvetica" w:hint="eastAsia"/>
          <w:color w:val="auto"/>
          <w:sz w:val="32"/>
          <w:szCs w:val="32"/>
        </w:rPr>
        <w:t>、专业改造、教材研发、应用型专业评价机制以及产学研合作模式研讨，</w:t>
      </w:r>
      <w:r w:rsidR="007732DD" w:rsidRPr="00F07CB3">
        <w:rPr>
          <w:rFonts w:ascii="仿宋_GB2312" w:eastAsia="仿宋_GB2312" w:hAnsiTheme="minorEastAsia" w:cs="Helvetica" w:hint="eastAsia"/>
          <w:color w:val="auto"/>
          <w:sz w:val="32"/>
          <w:szCs w:val="32"/>
        </w:rPr>
        <w:t>并</w:t>
      </w:r>
      <w:r w:rsidR="00793CEC" w:rsidRPr="00F07CB3">
        <w:rPr>
          <w:rFonts w:ascii="仿宋_GB2312" w:eastAsia="仿宋_GB2312" w:hAnsiTheme="minorEastAsia" w:cs="Helvetica" w:hint="eastAsia"/>
          <w:color w:val="auto"/>
          <w:sz w:val="32"/>
          <w:szCs w:val="32"/>
        </w:rPr>
        <w:t>建立长效机制。</w:t>
      </w:r>
      <w:r w:rsidR="00793CEC" w:rsidRPr="00F07CB3">
        <w:rPr>
          <w:rFonts w:ascii="仿宋_GB2312" w:eastAsia="仿宋_GB2312" w:hAnsiTheme="minorEastAsia" w:cs="Helvetica"/>
          <w:color w:val="auto"/>
          <w:sz w:val="32"/>
          <w:szCs w:val="32"/>
        </w:rPr>
        <w:t xml:space="preserve"> </w:t>
      </w:r>
    </w:p>
    <w:p w:rsidR="00830E6C" w:rsidRPr="00687733" w:rsidRDefault="00F43EB7" w:rsidP="00A548BC">
      <w:pPr>
        <w:spacing w:line="560" w:lineRule="exact"/>
        <w:ind w:firstLineChars="225" w:firstLine="720"/>
        <w:rPr>
          <w:rFonts w:asciiTheme="majorEastAsia" w:eastAsiaTheme="majorEastAsia" w:hAnsiTheme="majorEastAsia" w:cs="Helvetica"/>
          <w:color w:val="auto"/>
          <w:sz w:val="32"/>
          <w:szCs w:val="32"/>
        </w:rPr>
      </w:pPr>
      <w:r w:rsidRPr="00687733">
        <w:rPr>
          <w:rFonts w:asciiTheme="majorEastAsia" w:eastAsiaTheme="majorEastAsia" w:hAnsiTheme="majorEastAsia" w:cs="Helvetica" w:hint="eastAsia"/>
          <w:color w:val="auto"/>
          <w:sz w:val="32"/>
          <w:szCs w:val="32"/>
        </w:rPr>
        <w:t>三、项目特点与</w:t>
      </w:r>
      <w:r w:rsidR="00F12666" w:rsidRPr="00687733">
        <w:rPr>
          <w:rFonts w:asciiTheme="majorEastAsia" w:eastAsiaTheme="majorEastAsia" w:hAnsiTheme="majorEastAsia" w:cs="Helvetica" w:hint="eastAsia"/>
          <w:color w:val="auto"/>
          <w:sz w:val="32"/>
          <w:szCs w:val="32"/>
        </w:rPr>
        <w:t>优势</w:t>
      </w:r>
    </w:p>
    <w:p w:rsidR="0019064B" w:rsidRPr="00F07CB3" w:rsidRDefault="00333C2B" w:rsidP="00333C2B">
      <w:pPr>
        <w:spacing w:line="560" w:lineRule="exact"/>
        <w:rPr>
          <w:rFonts w:ascii="仿宋_GB2312" w:eastAsia="仿宋_GB2312" w:hAnsiTheme="minorEastAsia" w:cs="Helvetica"/>
          <w:b/>
          <w:color w:val="auto"/>
          <w:sz w:val="32"/>
          <w:szCs w:val="32"/>
        </w:rPr>
      </w:pPr>
      <w:r w:rsidRPr="00F07CB3">
        <w:rPr>
          <w:rFonts w:ascii="仿宋_GB2312" w:eastAsia="仿宋_GB2312" w:hAnsiTheme="minorEastAsia" w:cs="Helvetica" w:hint="eastAsia"/>
          <w:color w:val="auto"/>
          <w:sz w:val="32"/>
          <w:szCs w:val="32"/>
        </w:rPr>
        <w:t xml:space="preserve">   </w:t>
      </w:r>
      <w:r w:rsidR="00A548BC">
        <w:rPr>
          <w:rFonts w:ascii="仿宋_GB2312" w:eastAsia="仿宋_GB2312" w:hAnsiTheme="minorEastAsia" w:cs="Helvetica" w:hint="eastAsia"/>
          <w:color w:val="auto"/>
          <w:sz w:val="32"/>
          <w:szCs w:val="32"/>
        </w:rPr>
        <w:t xml:space="preserve"> </w:t>
      </w:r>
      <w:r w:rsidR="0019064B" w:rsidRPr="00A548BC">
        <w:rPr>
          <w:rFonts w:ascii="仿宋_GB2312" w:eastAsia="仿宋_GB2312" w:hAnsiTheme="minorEastAsia" w:cs="Helvetica" w:hint="eastAsia"/>
          <w:b/>
          <w:color w:val="auto"/>
          <w:sz w:val="32"/>
          <w:szCs w:val="32"/>
        </w:rPr>
        <w:t>（一）</w:t>
      </w:r>
      <w:r w:rsidR="0019064B" w:rsidRPr="00F07CB3">
        <w:rPr>
          <w:rFonts w:ascii="仿宋_GB2312" w:eastAsia="仿宋_GB2312" w:hAnsiTheme="minorEastAsia" w:cs="Helvetica" w:hint="eastAsia"/>
          <w:b/>
          <w:bCs/>
          <w:color w:val="auto"/>
          <w:sz w:val="32"/>
          <w:szCs w:val="32"/>
        </w:rPr>
        <w:t>覆盖</w:t>
      </w:r>
      <w:r w:rsidR="008D7455" w:rsidRPr="00F07CB3">
        <w:rPr>
          <w:rFonts w:ascii="仿宋_GB2312" w:eastAsia="仿宋_GB2312" w:hAnsiTheme="minorEastAsia" w:cs="Helvetica" w:hint="eastAsia"/>
          <w:b/>
          <w:bCs/>
          <w:color w:val="auto"/>
          <w:sz w:val="32"/>
          <w:szCs w:val="32"/>
        </w:rPr>
        <w:t>面</w:t>
      </w:r>
      <w:r w:rsidR="003307C2" w:rsidRPr="00F07CB3">
        <w:rPr>
          <w:rFonts w:ascii="仿宋_GB2312" w:eastAsia="仿宋_GB2312" w:hAnsiTheme="minorEastAsia" w:cs="Helvetica" w:hint="eastAsia"/>
          <w:b/>
          <w:bCs/>
          <w:color w:val="auto"/>
          <w:sz w:val="32"/>
          <w:szCs w:val="32"/>
        </w:rPr>
        <w:t>广</w:t>
      </w:r>
      <w:r w:rsidR="00A548BC">
        <w:rPr>
          <w:rFonts w:ascii="仿宋_GB2312" w:eastAsia="仿宋_GB2312" w:hAnsiTheme="minorEastAsia" w:cs="Helvetica" w:hint="eastAsia"/>
          <w:b/>
          <w:bCs/>
          <w:color w:val="auto"/>
          <w:sz w:val="32"/>
          <w:szCs w:val="32"/>
        </w:rPr>
        <w:t>，</w:t>
      </w:r>
      <w:r w:rsidR="0019064B" w:rsidRPr="00F07CB3">
        <w:rPr>
          <w:rFonts w:ascii="仿宋_GB2312" w:eastAsia="仿宋_GB2312" w:hAnsiTheme="minorEastAsia" w:cs="Helvetica" w:hint="eastAsia"/>
          <w:b/>
          <w:bCs/>
          <w:color w:val="auto"/>
          <w:sz w:val="32"/>
          <w:szCs w:val="32"/>
        </w:rPr>
        <w:t>内容丰富</w:t>
      </w:r>
      <w:r w:rsidR="0019064B" w:rsidRPr="00F07CB3">
        <w:rPr>
          <w:rFonts w:ascii="仿宋_GB2312" w:eastAsia="仿宋_GB2312" w:hAnsiTheme="minorEastAsia" w:cs="Helvetica" w:hint="eastAsia"/>
          <w:b/>
          <w:color w:val="auto"/>
          <w:sz w:val="32"/>
          <w:szCs w:val="32"/>
        </w:rPr>
        <w:t>。</w:t>
      </w:r>
    </w:p>
    <w:p w:rsidR="0019064B" w:rsidRPr="00F07CB3" w:rsidRDefault="00542963" w:rsidP="0084578F">
      <w:pPr>
        <w:spacing w:line="560" w:lineRule="exact"/>
        <w:ind w:firstLineChars="225" w:firstLine="720"/>
        <w:rPr>
          <w:rFonts w:ascii="仿宋_GB2312" w:eastAsia="仿宋_GB2312" w:hAnsiTheme="minorEastAsia" w:cs="Helvetica"/>
          <w:color w:val="auto"/>
          <w:sz w:val="32"/>
          <w:szCs w:val="32"/>
        </w:rPr>
      </w:pPr>
      <w:r>
        <w:rPr>
          <w:rFonts w:ascii="仿宋_GB2312" w:eastAsia="仿宋_GB2312" w:hAnsiTheme="minorEastAsia" w:cs="Helvetica" w:hint="eastAsia"/>
          <w:color w:val="auto"/>
          <w:sz w:val="32"/>
          <w:szCs w:val="32"/>
        </w:rPr>
        <w:lastRenderedPageBreak/>
        <w:t>本</w:t>
      </w:r>
      <w:r w:rsidR="00746212" w:rsidRPr="00F07CB3">
        <w:rPr>
          <w:rFonts w:ascii="仿宋_GB2312" w:eastAsia="仿宋_GB2312" w:hAnsiTheme="minorEastAsia" w:cs="Helvetica" w:hint="eastAsia"/>
          <w:color w:val="auto"/>
          <w:sz w:val="32"/>
          <w:szCs w:val="32"/>
        </w:rPr>
        <w:t>项目</w:t>
      </w:r>
      <w:r w:rsidR="00AC6FD1" w:rsidRPr="00F07CB3">
        <w:rPr>
          <w:rFonts w:ascii="仿宋_GB2312" w:eastAsia="仿宋_GB2312" w:hAnsiTheme="minorEastAsia" w:cs="Helvetica" w:hint="eastAsia"/>
          <w:color w:val="auto"/>
          <w:sz w:val="32"/>
          <w:szCs w:val="32"/>
        </w:rPr>
        <w:t>整合</w:t>
      </w:r>
      <w:r w:rsidR="0019064B" w:rsidRPr="00F07CB3">
        <w:rPr>
          <w:rFonts w:ascii="仿宋_GB2312" w:eastAsia="仿宋_GB2312" w:hAnsiTheme="minorEastAsia" w:cs="Helvetica" w:hint="eastAsia"/>
          <w:color w:val="auto"/>
          <w:sz w:val="32"/>
          <w:szCs w:val="32"/>
        </w:rPr>
        <w:t>超过</w:t>
      </w:r>
      <w:r w:rsidR="00AC6FD1" w:rsidRPr="00F07CB3">
        <w:rPr>
          <w:rFonts w:ascii="仿宋_GB2312" w:eastAsia="仿宋_GB2312" w:hAnsiTheme="minorEastAsia" w:cs="Helvetica" w:hint="eastAsia"/>
          <w:color w:val="auto"/>
          <w:sz w:val="32"/>
          <w:szCs w:val="32"/>
        </w:rPr>
        <w:t>50</w:t>
      </w:r>
      <w:r w:rsidR="0019064B" w:rsidRPr="00F07CB3">
        <w:rPr>
          <w:rFonts w:ascii="仿宋_GB2312" w:eastAsia="仿宋_GB2312" w:hAnsiTheme="minorEastAsia" w:cs="Helvetica" w:hint="eastAsia"/>
          <w:color w:val="auto"/>
          <w:sz w:val="32"/>
          <w:szCs w:val="32"/>
        </w:rPr>
        <w:t>所德国</w:t>
      </w:r>
      <w:r w:rsidR="00BC0213">
        <w:rPr>
          <w:rFonts w:ascii="仿宋_GB2312" w:eastAsia="仿宋_GB2312" w:hAnsiTheme="minorEastAsia" w:cs="Helvetica" w:hint="eastAsia"/>
          <w:color w:val="auto"/>
          <w:sz w:val="32"/>
          <w:szCs w:val="32"/>
        </w:rPr>
        <w:t>公立</w:t>
      </w:r>
      <w:r w:rsidR="0019064B" w:rsidRPr="00F07CB3">
        <w:rPr>
          <w:rFonts w:ascii="仿宋_GB2312" w:eastAsia="仿宋_GB2312" w:hAnsiTheme="minorEastAsia" w:cs="Helvetica" w:hint="eastAsia"/>
          <w:color w:val="auto"/>
          <w:sz w:val="32"/>
          <w:szCs w:val="32"/>
        </w:rPr>
        <w:t>应用技术大学</w:t>
      </w:r>
      <w:r w:rsidR="00746212" w:rsidRPr="00F07CB3">
        <w:rPr>
          <w:rFonts w:ascii="仿宋_GB2312" w:eastAsia="仿宋_GB2312" w:hAnsiTheme="minorEastAsia" w:cs="Helvetica" w:hint="eastAsia"/>
          <w:color w:val="auto"/>
          <w:sz w:val="32"/>
          <w:szCs w:val="32"/>
        </w:rPr>
        <w:t>的资源</w:t>
      </w:r>
      <w:r w:rsidR="00AC6FD1" w:rsidRPr="00F07CB3">
        <w:rPr>
          <w:rFonts w:ascii="仿宋_GB2312" w:eastAsia="仿宋_GB2312" w:hAnsiTheme="minorEastAsia" w:cs="Helvetica" w:hint="eastAsia"/>
          <w:color w:val="auto"/>
          <w:sz w:val="32"/>
          <w:szCs w:val="32"/>
        </w:rPr>
        <w:t>，聚焦</w:t>
      </w:r>
      <w:r w:rsidR="0019064B" w:rsidRPr="00F07CB3">
        <w:rPr>
          <w:rFonts w:ascii="仿宋_GB2312" w:eastAsia="仿宋_GB2312" w:hAnsiTheme="minorEastAsia" w:cs="Helvetica" w:hint="eastAsia"/>
          <w:color w:val="auto"/>
          <w:sz w:val="32"/>
          <w:szCs w:val="32"/>
        </w:rPr>
        <w:t>1</w:t>
      </w:r>
      <w:r w:rsidR="0093717A" w:rsidRPr="00F07CB3">
        <w:rPr>
          <w:rFonts w:ascii="仿宋_GB2312" w:eastAsia="仿宋_GB2312" w:hAnsiTheme="minorEastAsia" w:cs="Helvetica" w:hint="eastAsia"/>
          <w:color w:val="auto"/>
          <w:sz w:val="32"/>
          <w:szCs w:val="32"/>
        </w:rPr>
        <w:t>6</w:t>
      </w:r>
      <w:r w:rsidR="0019064B" w:rsidRPr="00F07CB3">
        <w:rPr>
          <w:rFonts w:ascii="仿宋_GB2312" w:eastAsia="仿宋_GB2312" w:hAnsiTheme="minorEastAsia" w:cs="Helvetica" w:hint="eastAsia"/>
          <w:color w:val="auto"/>
          <w:sz w:val="32"/>
          <w:szCs w:val="32"/>
        </w:rPr>
        <w:t>个专业领域</w:t>
      </w:r>
      <w:r w:rsidR="00746212" w:rsidRPr="00F07CB3">
        <w:rPr>
          <w:rFonts w:ascii="仿宋_GB2312" w:eastAsia="仿宋_GB2312" w:hAnsiTheme="minorEastAsia" w:cs="Helvetica" w:hint="eastAsia"/>
          <w:color w:val="auto"/>
          <w:sz w:val="32"/>
          <w:szCs w:val="32"/>
        </w:rPr>
        <w:t>，</w:t>
      </w:r>
      <w:r w:rsidR="0019064B" w:rsidRPr="00F07CB3">
        <w:rPr>
          <w:rFonts w:ascii="仿宋_GB2312" w:eastAsia="仿宋_GB2312" w:hAnsiTheme="minorEastAsia" w:cs="Helvetica" w:hint="eastAsia"/>
          <w:color w:val="auto"/>
          <w:sz w:val="32"/>
          <w:szCs w:val="32"/>
        </w:rPr>
        <w:t>接收</w:t>
      </w:r>
      <w:r w:rsidR="001631CA" w:rsidRPr="00F07CB3">
        <w:rPr>
          <w:rFonts w:ascii="仿宋_GB2312" w:eastAsia="仿宋_GB2312" w:hAnsiTheme="minorEastAsia" w:cs="Helvetica" w:hint="eastAsia"/>
          <w:color w:val="auto"/>
          <w:sz w:val="32"/>
          <w:szCs w:val="32"/>
        </w:rPr>
        <w:t>中国</w:t>
      </w:r>
      <w:r w:rsidR="00BC0213">
        <w:rPr>
          <w:rFonts w:ascii="仿宋_GB2312" w:eastAsia="仿宋_GB2312" w:hAnsiTheme="minorEastAsia" w:cs="Helvetica" w:hint="eastAsia"/>
          <w:color w:val="auto"/>
          <w:sz w:val="32"/>
          <w:szCs w:val="32"/>
        </w:rPr>
        <w:t>高校</w:t>
      </w:r>
      <w:r w:rsidR="008D7455" w:rsidRPr="00F07CB3">
        <w:rPr>
          <w:rFonts w:ascii="仿宋_GB2312" w:eastAsia="仿宋_GB2312" w:hAnsiTheme="minorEastAsia" w:cs="Helvetica" w:hint="eastAsia"/>
          <w:color w:val="auto"/>
          <w:sz w:val="32"/>
          <w:szCs w:val="32"/>
        </w:rPr>
        <w:t>骨干教师深度访学，</w:t>
      </w:r>
      <w:r w:rsidR="00AC6FD1" w:rsidRPr="00F07CB3">
        <w:rPr>
          <w:rFonts w:ascii="仿宋_GB2312" w:eastAsia="仿宋_GB2312" w:hAnsiTheme="minorEastAsia" w:cs="Helvetica" w:hint="eastAsia"/>
          <w:color w:val="auto"/>
          <w:sz w:val="32"/>
          <w:szCs w:val="32"/>
        </w:rPr>
        <w:t>深入</w:t>
      </w:r>
      <w:r w:rsidR="0019064B" w:rsidRPr="00F07CB3">
        <w:rPr>
          <w:rFonts w:ascii="仿宋_GB2312" w:eastAsia="仿宋_GB2312" w:hAnsiTheme="minorEastAsia" w:cs="Helvetica" w:hint="eastAsia"/>
          <w:color w:val="auto"/>
          <w:sz w:val="32"/>
          <w:szCs w:val="32"/>
        </w:rPr>
        <w:t>课堂观摩与学习</w:t>
      </w:r>
      <w:r w:rsidR="001631CA" w:rsidRPr="00F07CB3">
        <w:rPr>
          <w:rFonts w:ascii="仿宋_GB2312" w:eastAsia="仿宋_GB2312" w:hAnsiTheme="minorEastAsia" w:cs="Helvetica" w:hint="eastAsia"/>
          <w:color w:val="auto"/>
          <w:sz w:val="32"/>
          <w:szCs w:val="32"/>
        </w:rPr>
        <w:t>，</w:t>
      </w:r>
      <w:r w:rsidR="0019064B" w:rsidRPr="00F07CB3">
        <w:rPr>
          <w:rFonts w:ascii="仿宋_GB2312" w:eastAsia="仿宋_GB2312" w:hAnsiTheme="minorEastAsia" w:cs="Helvetica" w:hint="eastAsia"/>
          <w:color w:val="auto"/>
          <w:sz w:val="32"/>
          <w:szCs w:val="32"/>
        </w:rPr>
        <w:t>考察</w:t>
      </w:r>
      <w:r w:rsidR="00AC6FD1" w:rsidRPr="00F07CB3">
        <w:rPr>
          <w:rFonts w:ascii="仿宋_GB2312" w:eastAsia="仿宋_GB2312" w:hAnsiTheme="minorEastAsia" w:cs="Helvetica" w:hint="eastAsia"/>
          <w:color w:val="auto"/>
          <w:sz w:val="32"/>
          <w:szCs w:val="32"/>
        </w:rPr>
        <w:t>德国</w:t>
      </w:r>
      <w:r w:rsidR="00746212" w:rsidRPr="00F07CB3">
        <w:rPr>
          <w:rFonts w:ascii="仿宋_GB2312" w:eastAsia="仿宋_GB2312" w:hAnsiTheme="minorEastAsia" w:cs="Helvetica" w:hint="eastAsia"/>
          <w:color w:val="auto"/>
          <w:sz w:val="32"/>
          <w:szCs w:val="32"/>
        </w:rPr>
        <w:t>技术</w:t>
      </w:r>
      <w:r w:rsidR="0019064B" w:rsidRPr="00F07CB3">
        <w:rPr>
          <w:rFonts w:ascii="仿宋_GB2312" w:eastAsia="仿宋_GB2312" w:hAnsiTheme="minorEastAsia" w:cs="Helvetica" w:hint="eastAsia"/>
          <w:color w:val="auto"/>
          <w:sz w:val="32"/>
          <w:szCs w:val="32"/>
        </w:rPr>
        <w:t>校区</w:t>
      </w:r>
      <w:r w:rsidR="001631CA" w:rsidRPr="00F07CB3">
        <w:rPr>
          <w:rFonts w:ascii="仿宋_GB2312" w:eastAsia="仿宋_GB2312" w:hAnsiTheme="minorEastAsia" w:cs="Helvetica" w:hint="eastAsia"/>
          <w:color w:val="auto"/>
          <w:sz w:val="32"/>
          <w:szCs w:val="32"/>
        </w:rPr>
        <w:t>，</w:t>
      </w:r>
      <w:r w:rsidR="00746212" w:rsidRPr="00F07CB3">
        <w:rPr>
          <w:rFonts w:ascii="仿宋_GB2312" w:eastAsia="仿宋_GB2312" w:hAnsiTheme="minorEastAsia" w:cs="Helvetica" w:hint="eastAsia"/>
          <w:color w:val="auto"/>
          <w:sz w:val="32"/>
          <w:szCs w:val="32"/>
        </w:rPr>
        <w:t>走访著名德资企业，从</w:t>
      </w:r>
      <w:r w:rsidR="0019064B" w:rsidRPr="00F07CB3">
        <w:rPr>
          <w:rFonts w:ascii="仿宋_GB2312" w:eastAsia="仿宋_GB2312" w:hAnsiTheme="minorEastAsia" w:cs="Helvetica" w:hint="eastAsia"/>
          <w:color w:val="auto"/>
          <w:sz w:val="32"/>
          <w:szCs w:val="32"/>
        </w:rPr>
        <w:t>理论到实践全面深入了解德国高等教育体系、人才培养模式和产教融合路径。</w:t>
      </w:r>
      <w:r w:rsidR="00040416">
        <w:rPr>
          <w:rFonts w:ascii="仿宋_GB2312" w:eastAsia="仿宋_GB2312" w:hAnsiTheme="minorEastAsia" w:cs="Helvetica" w:hint="eastAsia"/>
          <w:color w:val="auto"/>
          <w:sz w:val="32"/>
          <w:szCs w:val="32"/>
        </w:rPr>
        <w:t>项目</w:t>
      </w:r>
      <w:r w:rsidR="00D758D6">
        <w:rPr>
          <w:rFonts w:ascii="仿宋_GB2312" w:eastAsia="仿宋_GB2312" w:hAnsiTheme="minorEastAsia" w:cs="Helvetica" w:hint="eastAsia"/>
          <w:color w:val="auto"/>
          <w:sz w:val="32"/>
          <w:szCs w:val="32"/>
        </w:rPr>
        <w:t>邀请</w:t>
      </w:r>
      <w:r w:rsidR="00597301" w:rsidRPr="00F07CB3">
        <w:rPr>
          <w:rFonts w:ascii="仿宋_GB2312" w:eastAsia="仿宋_GB2312" w:hAnsiTheme="minorEastAsia" w:cs="Helvetica" w:hint="eastAsia"/>
          <w:color w:val="auto"/>
          <w:sz w:val="32"/>
          <w:szCs w:val="32"/>
        </w:rPr>
        <w:t>来自德国应用技术大学的</w:t>
      </w:r>
      <w:r w:rsidR="009A64A3" w:rsidRPr="00F07CB3">
        <w:rPr>
          <w:rFonts w:ascii="仿宋_GB2312" w:eastAsia="仿宋_GB2312" w:hAnsiTheme="minorEastAsia" w:cs="Helvetica" w:hint="eastAsia"/>
          <w:color w:val="auto"/>
          <w:sz w:val="32"/>
          <w:szCs w:val="32"/>
        </w:rPr>
        <w:t>教授和实验室工程师、</w:t>
      </w:r>
      <w:r w:rsidR="00597301" w:rsidRPr="00F07CB3">
        <w:rPr>
          <w:rFonts w:ascii="仿宋_GB2312" w:eastAsia="仿宋_GB2312" w:hAnsiTheme="minorEastAsia" w:cs="Helvetica" w:hint="eastAsia"/>
          <w:color w:val="auto"/>
          <w:sz w:val="32"/>
          <w:szCs w:val="32"/>
        </w:rPr>
        <w:t>校领导、管理人员、系主任组成专家团队，并邀请德国政府部门、教育研究所、企业界和科技界人士共同交流和研讨。</w:t>
      </w:r>
    </w:p>
    <w:p w:rsidR="0019064B" w:rsidRPr="00F07CB3" w:rsidRDefault="00333C2B" w:rsidP="00333C2B">
      <w:pPr>
        <w:spacing w:line="560" w:lineRule="exact"/>
        <w:rPr>
          <w:rFonts w:ascii="仿宋_GB2312" w:eastAsia="仿宋_GB2312" w:hAnsiTheme="minorEastAsia" w:cs="Helvetica"/>
          <w:b/>
          <w:color w:val="auto"/>
          <w:sz w:val="32"/>
          <w:szCs w:val="32"/>
        </w:rPr>
      </w:pPr>
      <w:r w:rsidRPr="00F07CB3">
        <w:rPr>
          <w:rFonts w:ascii="仿宋_GB2312" w:eastAsia="仿宋_GB2312" w:hAnsiTheme="minorEastAsia" w:cs="Helvetica" w:hint="eastAsia"/>
          <w:color w:val="auto"/>
          <w:sz w:val="32"/>
          <w:szCs w:val="32"/>
        </w:rPr>
        <w:t xml:space="preserve">  </w:t>
      </w:r>
      <w:r w:rsidRPr="00F07CB3">
        <w:rPr>
          <w:rFonts w:ascii="仿宋_GB2312" w:eastAsia="仿宋_GB2312" w:hAnsiTheme="minorEastAsia" w:cs="Helvetica" w:hint="eastAsia"/>
          <w:color w:val="FF0000"/>
          <w:sz w:val="32"/>
          <w:szCs w:val="32"/>
        </w:rPr>
        <w:t xml:space="preserve"> </w:t>
      </w:r>
      <w:r w:rsidR="0019064B" w:rsidRPr="00F07CB3">
        <w:rPr>
          <w:rFonts w:ascii="仿宋_GB2312" w:eastAsia="仿宋_GB2312" w:hAnsiTheme="minorEastAsia" w:cs="Helvetica" w:hint="eastAsia"/>
          <w:b/>
          <w:color w:val="auto"/>
          <w:sz w:val="32"/>
          <w:szCs w:val="32"/>
        </w:rPr>
        <w:t>（二）</w:t>
      </w:r>
      <w:r w:rsidR="004C47BD" w:rsidRPr="00F07CB3">
        <w:rPr>
          <w:rFonts w:ascii="仿宋_GB2312" w:eastAsia="仿宋_GB2312" w:hAnsiTheme="minorEastAsia" w:cs="Helvetica" w:hint="eastAsia"/>
          <w:b/>
          <w:color w:val="auto"/>
          <w:sz w:val="32"/>
          <w:szCs w:val="32"/>
        </w:rPr>
        <w:t>层层叠加，步步推进</w:t>
      </w:r>
      <w:r w:rsidR="0019064B" w:rsidRPr="00F07CB3">
        <w:rPr>
          <w:rFonts w:ascii="仿宋_GB2312" w:eastAsia="仿宋_GB2312" w:hAnsiTheme="minorEastAsia" w:cs="Helvetica" w:hint="eastAsia"/>
          <w:b/>
          <w:color w:val="auto"/>
          <w:sz w:val="32"/>
          <w:szCs w:val="32"/>
        </w:rPr>
        <w:t>。</w:t>
      </w:r>
    </w:p>
    <w:p w:rsidR="0019064B" w:rsidRPr="00F07CB3" w:rsidRDefault="0019064B" w:rsidP="00F07CB3">
      <w:pPr>
        <w:spacing w:line="560" w:lineRule="exact"/>
        <w:ind w:firstLineChars="150" w:firstLine="480"/>
        <w:rPr>
          <w:rFonts w:ascii="仿宋_GB2312" w:eastAsia="仿宋_GB2312" w:hAnsiTheme="minorEastAsia" w:cs="Helvetica"/>
          <w:color w:val="000000" w:themeColor="text1"/>
          <w:sz w:val="32"/>
          <w:szCs w:val="32"/>
        </w:rPr>
      </w:pPr>
      <w:r w:rsidRPr="00F07CB3">
        <w:rPr>
          <w:rFonts w:ascii="仿宋_GB2312" w:eastAsia="仿宋_GB2312" w:hAnsiTheme="minorEastAsia" w:cs="Helvetica" w:hint="eastAsia"/>
          <w:color w:val="auto"/>
          <w:sz w:val="32"/>
          <w:szCs w:val="32"/>
        </w:rPr>
        <w:t xml:space="preserve"> </w:t>
      </w:r>
      <w:r w:rsidR="00CC11AC" w:rsidRPr="00F07CB3">
        <w:rPr>
          <w:rFonts w:ascii="仿宋_GB2312" w:eastAsia="仿宋_GB2312" w:hAnsiTheme="minorEastAsia" w:cs="Helvetica" w:hint="eastAsia"/>
          <w:color w:val="auto"/>
          <w:sz w:val="32"/>
          <w:szCs w:val="32"/>
        </w:rPr>
        <w:t>项目分为三个阶段，</w:t>
      </w:r>
      <w:r w:rsidRPr="00F07CB3">
        <w:rPr>
          <w:rFonts w:ascii="仿宋_GB2312" w:eastAsia="仿宋_GB2312" w:hAnsiTheme="minorEastAsia" w:cs="Helvetica" w:hint="eastAsia"/>
          <w:color w:val="auto"/>
          <w:sz w:val="32"/>
          <w:szCs w:val="32"/>
        </w:rPr>
        <w:t>国</w:t>
      </w:r>
      <w:r w:rsidR="006723A6" w:rsidRPr="00F07CB3">
        <w:rPr>
          <w:rFonts w:ascii="仿宋_GB2312" w:eastAsia="仿宋_GB2312" w:hAnsiTheme="minorEastAsia" w:cs="Helvetica" w:hint="eastAsia"/>
          <w:color w:val="auto"/>
          <w:sz w:val="32"/>
          <w:szCs w:val="32"/>
        </w:rPr>
        <w:t>内行</w:t>
      </w:r>
      <w:proofErr w:type="gramStart"/>
      <w:r w:rsidR="006723A6" w:rsidRPr="00F07CB3">
        <w:rPr>
          <w:rFonts w:ascii="仿宋_GB2312" w:eastAsia="仿宋_GB2312" w:hAnsiTheme="minorEastAsia" w:cs="Helvetica" w:hint="eastAsia"/>
          <w:color w:val="auto"/>
          <w:sz w:val="32"/>
          <w:szCs w:val="32"/>
        </w:rPr>
        <w:t>前学术</w:t>
      </w:r>
      <w:proofErr w:type="gramEnd"/>
      <w:r w:rsidR="006723A6" w:rsidRPr="00F07CB3">
        <w:rPr>
          <w:rFonts w:ascii="仿宋_GB2312" w:eastAsia="仿宋_GB2312" w:hAnsiTheme="minorEastAsia" w:cs="Helvetica" w:hint="eastAsia"/>
          <w:color w:val="auto"/>
          <w:sz w:val="32"/>
          <w:szCs w:val="32"/>
        </w:rPr>
        <w:t>交流</w:t>
      </w:r>
      <w:r w:rsidR="007A6C06" w:rsidRPr="00F07CB3">
        <w:rPr>
          <w:rFonts w:ascii="仿宋_GB2312" w:eastAsia="仿宋_GB2312" w:hAnsiTheme="minorEastAsia" w:cs="Helvetica" w:hint="eastAsia"/>
          <w:color w:val="auto"/>
          <w:sz w:val="32"/>
          <w:szCs w:val="32"/>
        </w:rPr>
        <w:t>（5天）</w:t>
      </w:r>
      <w:r w:rsidRPr="00F07CB3">
        <w:rPr>
          <w:rFonts w:ascii="仿宋_GB2312" w:eastAsia="仿宋_GB2312" w:hAnsiTheme="minorEastAsia" w:cs="Helvetica"/>
          <w:color w:val="auto"/>
          <w:sz w:val="32"/>
          <w:szCs w:val="32"/>
        </w:rPr>
        <w:t>+</w:t>
      </w:r>
      <w:r w:rsidRPr="00F07CB3">
        <w:rPr>
          <w:rFonts w:ascii="仿宋_GB2312" w:eastAsia="仿宋_GB2312" w:hAnsiTheme="minorEastAsia" w:cs="Helvetica" w:hint="eastAsia"/>
          <w:color w:val="auto"/>
          <w:sz w:val="32"/>
          <w:szCs w:val="32"/>
        </w:rPr>
        <w:t>在德应用技术大学内的学术交流（访学）</w:t>
      </w:r>
      <w:r w:rsidR="007A6C06" w:rsidRPr="00F07CB3">
        <w:rPr>
          <w:rFonts w:ascii="仿宋_GB2312" w:eastAsia="仿宋_GB2312" w:hAnsiTheme="minorEastAsia" w:cs="Helvetica" w:hint="eastAsia"/>
          <w:color w:val="auto"/>
          <w:sz w:val="32"/>
          <w:szCs w:val="32"/>
        </w:rPr>
        <w:t>（90天）</w:t>
      </w:r>
      <w:r w:rsidRPr="00F07CB3">
        <w:rPr>
          <w:rFonts w:ascii="仿宋_GB2312" w:eastAsia="仿宋_GB2312" w:hAnsiTheme="minorEastAsia" w:cs="Helvetica"/>
          <w:color w:val="auto"/>
          <w:sz w:val="32"/>
          <w:szCs w:val="32"/>
        </w:rPr>
        <w:t>+</w:t>
      </w:r>
      <w:bookmarkStart w:id="0" w:name="OLE_LINK6"/>
      <w:bookmarkStart w:id="1" w:name="OLE_LINK7"/>
      <w:r w:rsidRPr="00F07CB3">
        <w:rPr>
          <w:rFonts w:ascii="仿宋_GB2312" w:eastAsia="仿宋_GB2312" w:hAnsiTheme="minorEastAsia" w:cs="Helvetica" w:hint="eastAsia"/>
          <w:color w:val="auto"/>
          <w:sz w:val="32"/>
          <w:szCs w:val="32"/>
        </w:rPr>
        <w:t>国内学术交流总结与成果巩固</w:t>
      </w:r>
      <w:bookmarkEnd w:id="0"/>
      <w:bookmarkEnd w:id="1"/>
      <w:r w:rsidR="007A6C06" w:rsidRPr="00F07CB3">
        <w:rPr>
          <w:rFonts w:ascii="仿宋_GB2312" w:eastAsia="仿宋_GB2312" w:hAnsiTheme="minorEastAsia" w:cs="Helvetica" w:hint="eastAsia"/>
          <w:color w:val="auto"/>
          <w:sz w:val="32"/>
          <w:szCs w:val="32"/>
        </w:rPr>
        <w:t>（5天）</w:t>
      </w:r>
      <w:r w:rsidR="006723A6" w:rsidRPr="00F07CB3">
        <w:rPr>
          <w:rFonts w:ascii="仿宋_GB2312" w:eastAsia="仿宋_GB2312" w:hAnsiTheme="minorEastAsia" w:cs="Helvetica" w:hint="eastAsia"/>
          <w:color w:val="auto"/>
          <w:sz w:val="32"/>
          <w:szCs w:val="32"/>
        </w:rPr>
        <w:t xml:space="preserve"> </w:t>
      </w:r>
      <w:r w:rsidR="00277512" w:rsidRPr="00F07CB3">
        <w:rPr>
          <w:rFonts w:ascii="仿宋_GB2312" w:eastAsia="仿宋_GB2312" w:hAnsiTheme="minorEastAsia" w:cs="Helvetica" w:hint="eastAsia"/>
          <w:color w:val="000000" w:themeColor="text1"/>
          <w:sz w:val="32"/>
          <w:szCs w:val="32"/>
        </w:rPr>
        <w:t>，各阶段</w:t>
      </w:r>
      <w:r w:rsidRPr="00F07CB3">
        <w:rPr>
          <w:rFonts w:ascii="仿宋_GB2312" w:eastAsia="仿宋_GB2312" w:hAnsiTheme="minorEastAsia" w:cs="Helvetica" w:hint="eastAsia"/>
          <w:color w:val="auto"/>
          <w:sz w:val="32"/>
          <w:szCs w:val="32"/>
        </w:rPr>
        <w:t>环环相扣</w:t>
      </w:r>
      <w:r w:rsidR="009A64A3" w:rsidRPr="00F07CB3">
        <w:rPr>
          <w:rFonts w:ascii="仿宋_GB2312" w:eastAsia="仿宋_GB2312" w:hAnsiTheme="minorEastAsia" w:cs="Helvetica" w:hint="eastAsia"/>
          <w:color w:val="auto"/>
          <w:sz w:val="32"/>
          <w:szCs w:val="32"/>
        </w:rPr>
        <w:t>。</w:t>
      </w:r>
      <w:r w:rsidR="006723A6" w:rsidRPr="00F07CB3">
        <w:rPr>
          <w:rFonts w:ascii="仿宋_GB2312" w:eastAsia="仿宋_GB2312" w:hAnsiTheme="minorEastAsia" w:cs="Helvetica" w:hint="eastAsia"/>
          <w:color w:val="auto"/>
          <w:sz w:val="32"/>
          <w:szCs w:val="32"/>
        </w:rPr>
        <w:t>第一阶段高校教师以需求为导向发现问题；第二阶段赴德访学，借鉴德国先进经验，寻求自身问题解决方案；第三阶段，</w:t>
      </w:r>
      <w:r w:rsidR="00B23EB7">
        <w:rPr>
          <w:rFonts w:ascii="仿宋_GB2312" w:eastAsia="仿宋_GB2312" w:hAnsiTheme="minorEastAsia" w:cs="Helvetica" w:hint="eastAsia"/>
          <w:color w:val="auto"/>
          <w:sz w:val="32"/>
          <w:szCs w:val="32"/>
        </w:rPr>
        <w:t>形成并验证解决方案，</w:t>
      </w:r>
      <w:r w:rsidR="003A32A7" w:rsidRPr="00F07CB3">
        <w:rPr>
          <w:rFonts w:ascii="仿宋_GB2312" w:eastAsia="仿宋_GB2312" w:hAnsiTheme="minorEastAsia" w:cs="Helvetica" w:hint="eastAsia"/>
          <w:color w:val="auto"/>
          <w:sz w:val="32"/>
          <w:szCs w:val="32"/>
        </w:rPr>
        <w:t>建立长期改进机制。</w:t>
      </w:r>
      <w:r w:rsidR="00336376" w:rsidRPr="00F07CB3">
        <w:rPr>
          <w:rFonts w:ascii="仿宋_GB2312" w:eastAsia="仿宋_GB2312" w:hAnsiTheme="minorEastAsia" w:cs="Helvetica" w:hint="eastAsia"/>
          <w:color w:val="auto"/>
          <w:sz w:val="32"/>
          <w:szCs w:val="32"/>
        </w:rPr>
        <w:t>同时，</w:t>
      </w:r>
      <w:r w:rsidRPr="00F07CB3">
        <w:rPr>
          <w:rFonts w:ascii="仿宋_GB2312" w:eastAsia="仿宋_GB2312" w:hAnsiTheme="minorEastAsia" w:cs="Helvetica" w:hint="eastAsia"/>
          <w:color w:val="000000" w:themeColor="text1"/>
          <w:sz w:val="32"/>
          <w:szCs w:val="32"/>
        </w:rPr>
        <w:t>参加</w:t>
      </w:r>
      <w:r w:rsidR="00CC11AC" w:rsidRPr="00F07CB3">
        <w:rPr>
          <w:rFonts w:ascii="仿宋_GB2312" w:eastAsia="仿宋_GB2312" w:hAnsiTheme="minorEastAsia" w:cs="Helvetica" w:hint="eastAsia"/>
          <w:color w:val="000000" w:themeColor="text1"/>
          <w:sz w:val="32"/>
          <w:szCs w:val="32"/>
        </w:rPr>
        <w:t>此项目的</w:t>
      </w:r>
      <w:r w:rsidR="00336376" w:rsidRPr="00F07CB3">
        <w:rPr>
          <w:rFonts w:ascii="仿宋_GB2312" w:eastAsia="仿宋_GB2312" w:hAnsiTheme="minorEastAsia" w:cs="Helvetica" w:hint="eastAsia"/>
          <w:color w:val="000000" w:themeColor="text1"/>
          <w:sz w:val="32"/>
          <w:szCs w:val="32"/>
        </w:rPr>
        <w:t>中国教师还可在后续三年</w:t>
      </w:r>
      <w:r w:rsidR="007B4754" w:rsidRPr="00F07CB3">
        <w:rPr>
          <w:rFonts w:ascii="仿宋_GB2312" w:eastAsia="仿宋_GB2312" w:hAnsiTheme="minorEastAsia" w:cs="Helvetica" w:hint="eastAsia"/>
          <w:color w:val="000000" w:themeColor="text1"/>
          <w:sz w:val="32"/>
          <w:szCs w:val="32"/>
        </w:rPr>
        <w:t>内</w:t>
      </w:r>
      <w:r w:rsidR="00336376" w:rsidRPr="00F07CB3">
        <w:rPr>
          <w:rFonts w:ascii="仿宋_GB2312" w:eastAsia="仿宋_GB2312" w:hAnsiTheme="minorEastAsia" w:cs="Helvetica" w:hint="eastAsia"/>
          <w:color w:val="000000" w:themeColor="text1"/>
          <w:sz w:val="32"/>
          <w:szCs w:val="32"/>
        </w:rPr>
        <w:t>每年赴德续访三个月，</w:t>
      </w:r>
      <w:bookmarkStart w:id="2" w:name="_GoBack"/>
      <w:bookmarkEnd w:id="2"/>
      <w:r w:rsidRPr="00F07CB3">
        <w:rPr>
          <w:rFonts w:ascii="仿宋_GB2312" w:eastAsia="仿宋_GB2312" w:hAnsiTheme="minorEastAsia" w:cs="Helvetica" w:hint="eastAsia"/>
          <w:color w:val="000000" w:themeColor="text1"/>
          <w:sz w:val="32"/>
          <w:szCs w:val="32"/>
        </w:rPr>
        <w:t>以促进中德</w:t>
      </w:r>
      <w:r w:rsidR="00336376" w:rsidRPr="00F07CB3">
        <w:rPr>
          <w:rFonts w:ascii="仿宋_GB2312" w:eastAsia="仿宋_GB2312" w:hAnsiTheme="minorEastAsia" w:cs="Helvetica" w:hint="eastAsia"/>
          <w:color w:val="000000" w:themeColor="text1"/>
          <w:sz w:val="32"/>
          <w:szCs w:val="32"/>
        </w:rPr>
        <w:t>应用型</w:t>
      </w:r>
      <w:r w:rsidRPr="00F07CB3">
        <w:rPr>
          <w:rFonts w:ascii="仿宋_GB2312" w:eastAsia="仿宋_GB2312" w:hAnsiTheme="minorEastAsia" w:cs="Helvetica" w:hint="eastAsia"/>
          <w:color w:val="000000" w:themeColor="text1"/>
          <w:sz w:val="32"/>
          <w:szCs w:val="32"/>
        </w:rPr>
        <w:t>高校在学科领域和专业层面的深度合作。</w:t>
      </w:r>
    </w:p>
    <w:p w:rsidR="0019064B" w:rsidRPr="00F07CB3" w:rsidRDefault="00333C2B" w:rsidP="00333C2B">
      <w:pPr>
        <w:spacing w:line="560" w:lineRule="exact"/>
        <w:rPr>
          <w:rFonts w:ascii="仿宋_GB2312" w:eastAsia="仿宋_GB2312" w:hAnsiTheme="minorEastAsia" w:cs="Helvetica"/>
          <w:b/>
          <w:color w:val="auto"/>
          <w:sz w:val="32"/>
          <w:szCs w:val="32"/>
        </w:rPr>
      </w:pPr>
      <w:r w:rsidRPr="00F07CB3">
        <w:rPr>
          <w:rFonts w:ascii="仿宋_GB2312" w:eastAsia="仿宋_GB2312" w:hAnsiTheme="minorEastAsia" w:cs="Helvetica" w:hint="eastAsia"/>
          <w:color w:val="auto"/>
          <w:sz w:val="32"/>
          <w:szCs w:val="32"/>
        </w:rPr>
        <w:t xml:space="preserve">   </w:t>
      </w:r>
      <w:r w:rsidR="0019064B" w:rsidRPr="00F07CB3">
        <w:rPr>
          <w:rFonts w:ascii="仿宋_GB2312" w:eastAsia="仿宋_GB2312" w:hAnsiTheme="minorEastAsia" w:cs="Helvetica" w:hint="eastAsia"/>
          <w:b/>
          <w:color w:val="auto"/>
          <w:sz w:val="32"/>
          <w:szCs w:val="32"/>
        </w:rPr>
        <w:t>（三）</w:t>
      </w:r>
      <w:r w:rsidR="00BC2EF8" w:rsidRPr="00F07CB3">
        <w:rPr>
          <w:rFonts w:ascii="仿宋_GB2312" w:eastAsia="仿宋_GB2312" w:hAnsiTheme="minorEastAsia" w:cs="Helvetica" w:hint="eastAsia"/>
          <w:b/>
          <w:color w:val="auto"/>
          <w:sz w:val="32"/>
          <w:szCs w:val="32"/>
        </w:rPr>
        <w:t>系统安排</w:t>
      </w:r>
      <w:r w:rsidR="00B23EB7">
        <w:rPr>
          <w:rFonts w:ascii="仿宋_GB2312" w:eastAsia="仿宋_GB2312" w:hAnsiTheme="minorEastAsia" w:cs="Helvetica" w:hint="eastAsia"/>
          <w:b/>
          <w:color w:val="auto"/>
          <w:sz w:val="32"/>
          <w:szCs w:val="32"/>
        </w:rPr>
        <w:t>，</w:t>
      </w:r>
      <w:r w:rsidR="00277512" w:rsidRPr="00F07CB3">
        <w:rPr>
          <w:rFonts w:ascii="仿宋_GB2312" w:eastAsia="仿宋_GB2312" w:hAnsiTheme="minorEastAsia" w:cs="Helvetica" w:hint="eastAsia"/>
          <w:b/>
          <w:color w:val="auto"/>
          <w:sz w:val="32"/>
          <w:szCs w:val="32"/>
        </w:rPr>
        <w:t>精准服务</w:t>
      </w:r>
      <w:r w:rsidR="0019064B" w:rsidRPr="00F07CB3">
        <w:rPr>
          <w:rFonts w:ascii="仿宋_GB2312" w:eastAsia="仿宋_GB2312" w:hAnsiTheme="minorEastAsia" w:cs="Helvetica" w:hint="eastAsia"/>
          <w:b/>
          <w:color w:val="auto"/>
          <w:sz w:val="32"/>
          <w:szCs w:val="32"/>
        </w:rPr>
        <w:t>。</w:t>
      </w:r>
    </w:p>
    <w:p w:rsidR="0019064B" w:rsidRPr="00F07CB3" w:rsidRDefault="00BF056E" w:rsidP="00F43EB7">
      <w:pPr>
        <w:spacing w:line="560" w:lineRule="exact"/>
        <w:ind w:firstLine="560"/>
        <w:rPr>
          <w:rFonts w:ascii="仿宋_GB2312" w:eastAsia="仿宋_GB2312" w:hAnsiTheme="minorEastAsia" w:cs="Helvetica"/>
          <w:color w:val="auto"/>
          <w:sz w:val="32"/>
          <w:szCs w:val="32"/>
        </w:rPr>
      </w:pPr>
      <w:r>
        <w:rPr>
          <w:rFonts w:ascii="仿宋_GB2312" w:eastAsia="仿宋_GB2312" w:hAnsiTheme="minorEastAsia" w:cs="Helvetica" w:hint="eastAsia"/>
          <w:color w:val="auto"/>
          <w:sz w:val="32"/>
          <w:szCs w:val="32"/>
        </w:rPr>
        <w:t>对参与项目的</w:t>
      </w:r>
      <w:r w:rsidR="00A635F2" w:rsidRPr="00F07CB3">
        <w:rPr>
          <w:rFonts w:ascii="仿宋_GB2312" w:eastAsia="仿宋_GB2312" w:hAnsiTheme="minorEastAsia" w:cs="Helvetica" w:hint="eastAsia"/>
          <w:color w:val="auto"/>
          <w:sz w:val="32"/>
          <w:szCs w:val="32"/>
        </w:rPr>
        <w:t>教师进行</w:t>
      </w:r>
      <w:r w:rsidR="0019064B" w:rsidRPr="00F07CB3">
        <w:rPr>
          <w:rFonts w:ascii="仿宋_GB2312" w:eastAsia="仿宋_GB2312" w:hAnsiTheme="minorEastAsia" w:cs="Helvetica" w:hint="eastAsia"/>
          <w:color w:val="auto"/>
          <w:sz w:val="32"/>
          <w:szCs w:val="32"/>
        </w:rPr>
        <w:t>出境前200课时</w:t>
      </w:r>
      <w:r w:rsidR="00A635F2" w:rsidRPr="00F07CB3">
        <w:rPr>
          <w:rFonts w:ascii="仿宋_GB2312" w:eastAsia="仿宋_GB2312" w:hAnsiTheme="minorEastAsia" w:cs="Helvetica" w:hint="eastAsia"/>
          <w:color w:val="auto"/>
          <w:sz w:val="32"/>
          <w:szCs w:val="32"/>
        </w:rPr>
        <w:t>的</w:t>
      </w:r>
      <w:r w:rsidR="0019064B" w:rsidRPr="00F07CB3">
        <w:rPr>
          <w:rFonts w:ascii="仿宋_GB2312" w:eastAsia="仿宋_GB2312" w:hAnsiTheme="minorEastAsia" w:cs="Helvetica" w:hint="eastAsia"/>
          <w:color w:val="auto"/>
          <w:sz w:val="32"/>
          <w:szCs w:val="32"/>
        </w:rPr>
        <w:t>德语培训，</w:t>
      </w:r>
      <w:r w:rsidR="00142C0A" w:rsidRPr="00F07CB3">
        <w:rPr>
          <w:rFonts w:ascii="仿宋_GB2312" w:eastAsia="仿宋_GB2312" w:hAnsiTheme="minorEastAsia" w:cs="Helvetica" w:hint="eastAsia"/>
          <w:color w:val="auto"/>
          <w:sz w:val="32"/>
          <w:szCs w:val="32"/>
        </w:rPr>
        <w:t>着力克服语言交流障碍，在国内</w:t>
      </w:r>
      <w:r w:rsidR="00A635F2" w:rsidRPr="00F07CB3">
        <w:rPr>
          <w:rFonts w:ascii="仿宋_GB2312" w:eastAsia="仿宋_GB2312" w:hAnsiTheme="minorEastAsia" w:cs="Helvetica" w:hint="eastAsia"/>
          <w:color w:val="auto"/>
          <w:sz w:val="32"/>
          <w:szCs w:val="32"/>
        </w:rPr>
        <w:t>进行</w:t>
      </w:r>
      <w:r w:rsidR="00142C0A" w:rsidRPr="00F07CB3">
        <w:rPr>
          <w:rFonts w:ascii="仿宋_GB2312" w:eastAsia="仿宋_GB2312" w:hAnsiTheme="minorEastAsia" w:cs="Helvetica" w:hint="eastAsia"/>
          <w:color w:val="auto"/>
          <w:sz w:val="32"/>
          <w:szCs w:val="32"/>
        </w:rPr>
        <w:t>的</w:t>
      </w:r>
      <w:r w:rsidR="00A635F2" w:rsidRPr="00F07CB3">
        <w:rPr>
          <w:rFonts w:ascii="仿宋_GB2312" w:eastAsia="仿宋_GB2312" w:hAnsiTheme="minorEastAsia" w:cs="Helvetica" w:hint="eastAsia"/>
          <w:color w:val="auto"/>
          <w:sz w:val="32"/>
          <w:szCs w:val="32"/>
        </w:rPr>
        <w:t>第一阶段和第三阶段及在德国的集中学术交流活动</w:t>
      </w:r>
      <w:r w:rsidR="0019064B" w:rsidRPr="00F07CB3">
        <w:rPr>
          <w:rFonts w:ascii="仿宋_GB2312" w:eastAsia="仿宋_GB2312" w:hAnsiTheme="minorEastAsia" w:cs="Helvetica" w:hint="eastAsia"/>
          <w:color w:val="auto"/>
          <w:sz w:val="32"/>
          <w:szCs w:val="32"/>
        </w:rPr>
        <w:t>均配备具备教育专家资历的翻译专员,</w:t>
      </w:r>
      <w:r w:rsidR="00C27BD1" w:rsidRPr="00F07CB3">
        <w:rPr>
          <w:rFonts w:ascii="仿宋_GB2312" w:eastAsia="仿宋_GB2312" w:hAnsiTheme="minorEastAsia" w:cs="Helvetica" w:hint="eastAsia"/>
          <w:color w:val="auto"/>
          <w:sz w:val="32"/>
          <w:szCs w:val="32"/>
        </w:rPr>
        <w:t>全程</w:t>
      </w:r>
      <w:r w:rsidR="0019064B" w:rsidRPr="00F07CB3">
        <w:rPr>
          <w:rFonts w:ascii="仿宋_GB2312" w:eastAsia="仿宋_GB2312" w:hAnsiTheme="minorEastAsia" w:cs="Helvetica" w:hint="eastAsia"/>
          <w:color w:val="auto"/>
          <w:sz w:val="32"/>
          <w:szCs w:val="32"/>
        </w:rPr>
        <w:t>实时翻译，实现中德高校学者学术交流内容的精准转化。</w:t>
      </w:r>
      <w:r w:rsidR="00A635F2" w:rsidRPr="00F07CB3">
        <w:rPr>
          <w:rFonts w:ascii="仿宋_GB2312" w:eastAsia="仿宋_GB2312" w:hAnsiTheme="minorEastAsia" w:cs="Helvetica" w:hint="eastAsia"/>
          <w:color w:val="auto"/>
          <w:sz w:val="32"/>
          <w:szCs w:val="32"/>
        </w:rPr>
        <w:t>同时，</w:t>
      </w:r>
      <w:r w:rsidR="00BC2EF8" w:rsidRPr="00F07CB3">
        <w:rPr>
          <w:rFonts w:ascii="仿宋_GB2312" w:eastAsia="仿宋_GB2312" w:hAnsiTheme="minorEastAsia" w:cs="Helvetica" w:hint="eastAsia"/>
          <w:color w:val="auto"/>
          <w:sz w:val="32"/>
          <w:szCs w:val="32"/>
        </w:rPr>
        <w:t>提供学术交流活动配套协助和指导，包括办理赴德访学相关手续、赴德签证，并安排</w:t>
      </w:r>
      <w:r w:rsidR="0019064B" w:rsidRPr="00F07CB3">
        <w:rPr>
          <w:rFonts w:ascii="仿宋_GB2312" w:eastAsia="仿宋_GB2312" w:hAnsiTheme="minorEastAsia" w:cs="Helvetica" w:hint="eastAsia"/>
          <w:color w:val="auto"/>
          <w:sz w:val="32"/>
          <w:szCs w:val="32"/>
        </w:rPr>
        <w:t>德国境内的服务机构</w:t>
      </w:r>
      <w:r w:rsidR="00BC2EF8" w:rsidRPr="00F07CB3">
        <w:rPr>
          <w:rFonts w:ascii="仿宋_GB2312" w:eastAsia="仿宋_GB2312" w:hAnsiTheme="minorEastAsia" w:cs="Helvetica" w:hint="eastAsia"/>
          <w:color w:val="auto"/>
          <w:sz w:val="32"/>
          <w:szCs w:val="32"/>
        </w:rPr>
        <w:t>，为中国骨干教师提供境外住宿和交通等日常生活的协助</w:t>
      </w:r>
      <w:r w:rsidR="0019064B" w:rsidRPr="00F07CB3">
        <w:rPr>
          <w:rFonts w:ascii="仿宋_GB2312" w:eastAsia="仿宋_GB2312" w:hAnsiTheme="minorEastAsia" w:cs="Helvetica" w:hint="eastAsia"/>
          <w:color w:val="auto"/>
          <w:sz w:val="32"/>
          <w:szCs w:val="32"/>
        </w:rPr>
        <w:t>。</w:t>
      </w:r>
    </w:p>
    <w:p w:rsidR="00830E6C" w:rsidRPr="00687733" w:rsidRDefault="00F12666" w:rsidP="00F43EB7">
      <w:pPr>
        <w:spacing w:line="560" w:lineRule="exact"/>
        <w:ind w:firstLine="560"/>
        <w:rPr>
          <w:rFonts w:asciiTheme="majorEastAsia" w:eastAsiaTheme="majorEastAsia" w:hAnsiTheme="majorEastAsia" w:cs="宋体"/>
          <w:color w:val="auto"/>
          <w:sz w:val="32"/>
          <w:szCs w:val="32"/>
          <w:lang w:val="zh-TW"/>
        </w:rPr>
      </w:pPr>
      <w:r w:rsidRPr="00687733">
        <w:rPr>
          <w:rFonts w:asciiTheme="majorEastAsia" w:eastAsiaTheme="majorEastAsia" w:hAnsiTheme="majorEastAsia" w:cs="宋体" w:hint="eastAsia"/>
          <w:color w:val="auto"/>
          <w:sz w:val="32"/>
          <w:szCs w:val="32"/>
          <w:lang w:val="zh-TW"/>
        </w:rPr>
        <w:lastRenderedPageBreak/>
        <w:t>四、</w:t>
      </w:r>
      <w:r w:rsidR="00F0537D" w:rsidRPr="00687733">
        <w:rPr>
          <w:rFonts w:asciiTheme="majorEastAsia" w:eastAsiaTheme="majorEastAsia" w:hAnsiTheme="majorEastAsia" w:cs="宋体" w:hint="eastAsia"/>
          <w:color w:val="auto"/>
          <w:sz w:val="32"/>
          <w:szCs w:val="32"/>
          <w:lang w:val="zh-TW"/>
        </w:rPr>
        <w:t>项目</w:t>
      </w:r>
      <w:r w:rsidRPr="00687733">
        <w:rPr>
          <w:rFonts w:asciiTheme="majorEastAsia" w:eastAsiaTheme="majorEastAsia" w:hAnsiTheme="majorEastAsia" w:cs="宋体" w:hint="eastAsia"/>
          <w:color w:val="auto"/>
          <w:sz w:val="32"/>
          <w:szCs w:val="32"/>
          <w:lang w:val="zh-TW"/>
        </w:rPr>
        <w:t>具体安排</w:t>
      </w:r>
    </w:p>
    <w:p w:rsidR="00B7788B" w:rsidRPr="00F07CB3" w:rsidRDefault="00831380" w:rsidP="00F07CB3">
      <w:pPr>
        <w:spacing w:line="560" w:lineRule="exact"/>
        <w:ind w:firstLine="570"/>
        <w:rPr>
          <w:rFonts w:ascii="仿宋_GB2312" w:eastAsia="仿宋_GB2312" w:hAnsiTheme="minorEastAsia" w:cs="Helvetica"/>
          <w:color w:val="auto"/>
          <w:sz w:val="32"/>
          <w:szCs w:val="32"/>
        </w:rPr>
      </w:pPr>
      <w:r w:rsidRPr="00F07CB3">
        <w:rPr>
          <w:rFonts w:ascii="仿宋_GB2312" w:eastAsia="仿宋_GB2312" w:hAnsiTheme="minorEastAsia" w:cs="Helvetica" w:hint="eastAsia"/>
          <w:b/>
          <w:color w:val="auto"/>
          <w:sz w:val="32"/>
          <w:szCs w:val="32"/>
        </w:rPr>
        <w:t>◆</w:t>
      </w:r>
      <w:r w:rsidR="00F12666" w:rsidRPr="00F07CB3">
        <w:rPr>
          <w:rFonts w:ascii="仿宋_GB2312" w:eastAsia="仿宋_GB2312" w:hAnsiTheme="minorEastAsia" w:cs="Helvetica" w:hint="eastAsia"/>
          <w:b/>
          <w:color w:val="auto"/>
          <w:sz w:val="32"/>
          <w:szCs w:val="32"/>
        </w:rPr>
        <w:t>第一阶段</w:t>
      </w:r>
      <w:r w:rsidR="00DF147F" w:rsidRPr="00F07CB3">
        <w:rPr>
          <w:rFonts w:ascii="仿宋_GB2312" w:eastAsia="仿宋_GB2312" w:hAnsiTheme="minorEastAsia" w:cs="Helvetica" w:hint="eastAsia"/>
          <w:b/>
          <w:color w:val="auto"/>
          <w:sz w:val="32"/>
          <w:szCs w:val="32"/>
        </w:rPr>
        <w:t>：</w:t>
      </w:r>
      <w:r w:rsidR="00684701" w:rsidRPr="00F07CB3">
        <w:rPr>
          <w:rFonts w:ascii="仿宋_GB2312" w:eastAsia="仿宋_GB2312" w:hAnsiTheme="minorEastAsia" w:cs="Helvetica" w:hint="eastAsia"/>
          <w:color w:val="auto"/>
          <w:sz w:val="32"/>
          <w:szCs w:val="32"/>
        </w:rPr>
        <w:t>国内行</w:t>
      </w:r>
      <w:proofErr w:type="gramStart"/>
      <w:r w:rsidR="00684701" w:rsidRPr="00F07CB3">
        <w:rPr>
          <w:rFonts w:ascii="仿宋_GB2312" w:eastAsia="仿宋_GB2312" w:hAnsiTheme="minorEastAsia" w:cs="Helvetica" w:hint="eastAsia"/>
          <w:color w:val="auto"/>
          <w:sz w:val="32"/>
          <w:szCs w:val="32"/>
        </w:rPr>
        <w:t>前学术</w:t>
      </w:r>
      <w:proofErr w:type="gramEnd"/>
      <w:r w:rsidR="00684701" w:rsidRPr="00F07CB3">
        <w:rPr>
          <w:rFonts w:ascii="仿宋_GB2312" w:eastAsia="仿宋_GB2312" w:hAnsiTheme="minorEastAsia" w:cs="Helvetica" w:hint="eastAsia"/>
          <w:color w:val="auto"/>
          <w:sz w:val="32"/>
          <w:szCs w:val="32"/>
        </w:rPr>
        <w:t>交流</w:t>
      </w:r>
      <w:r w:rsidR="00C27BD1" w:rsidRPr="00F07CB3">
        <w:rPr>
          <w:rFonts w:ascii="仿宋_GB2312" w:eastAsia="仿宋_GB2312" w:hAnsiTheme="minorEastAsia" w:cs="Helvetica" w:hint="eastAsia"/>
          <w:color w:val="auto"/>
          <w:sz w:val="32"/>
          <w:szCs w:val="32"/>
        </w:rPr>
        <w:t>，</w:t>
      </w:r>
      <w:r w:rsidR="00F12666" w:rsidRPr="00F07CB3">
        <w:rPr>
          <w:rFonts w:ascii="仿宋_GB2312" w:eastAsia="仿宋_GB2312" w:hAnsiTheme="minorEastAsia" w:cs="Helvetica" w:hint="eastAsia"/>
          <w:color w:val="auto"/>
          <w:sz w:val="32"/>
          <w:szCs w:val="32"/>
        </w:rPr>
        <w:t>分</w:t>
      </w:r>
      <w:r w:rsidR="00206DFA" w:rsidRPr="00F07CB3">
        <w:rPr>
          <w:rFonts w:ascii="仿宋_GB2312" w:eastAsia="仿宋_GB2312" w:hAnsiTheme="minorEastAsia" w:cs="Helvetica" w:hint="eastAsia"/>
          <w:color w:val="auto"/>
          <w:sz w:val="32"/>
          <w:szCs w:val="32"/>
        </w:rPr>
        <w:t>六</w:t>
      </w:r>
      <w:r w:rsidR="00F12666" w:rsidRPr="00F07CB3">
        <w:rPr>
          <w:rFonts w:ascii="仿宋_GB2312" w:eastAsia="仿宋_GB2312" w:hAnsiTheme="minorEastAsia" w:cs="Helvetica" w:hint="eastAsia"/>
          <w:color w:val="auto"/>
          <w:sz w:val="32"/>
          <w:szCs w:val="32"/>
        </w:rPr>
        <w:t>个专题</w:t>
      </w:r>
      <w:r w:rsidR="00077E77" w:rsidRPr="00F07CB3">
        <w:rPr>
          <w:rFonts w:ascii="仿宋_GB2312" w:eastAsia="仿宋_GB2312" w:hAnsiTheme="minorEastAsia" w:cs="Helvetica" w:hint="eastAsia"/>
          <w:color w:val="auto"/>
          <w:sz w:val="32"/>
          <w:szCs w:val="32"/>
        </w:rPr>
        <w:t>进行。邀请德国高校专家、德资企业和中国高校专家组成专家团队。内容</w:t>
      </w:r>
      <w:r w:rsidR="00BC1D19" w:rsidRPr="00F07CB3">
        <w:rPr>
          <w:rFonts w:ascii="仿宋_GB2312" w:eastAsia="仿宋_GB2312" w:hAnsiTheme="minorEastAsia" w:cs="Helvetica" w:hint="eastAsia"/>
          <w:color w:val="auto"/>
          <w:sz w:val="32"/>
          <w:szCs w:val="32"/>
        </w:rPr>
        <w:t>安排</w:t>
      </w:r>
      <w:r w:rsidR="00F12666" w:rsidRPr="00F07CB3">
        <w:rPr>
          <w:rFonts w:ascii="仿宋_GB2312" w:eastAsia="仿宋_GB2312" w:hAnsiTheme="minorEastAsia" w:cs="Helvetica" w:hint="eastAsia"/>
          <w:color w:val="auto"/>
          <w:sz w:val="32"/>
          <w:szCs w:val="32"/>
        </w:rPr>
        <w:t>如下：</w:t>
      </w:r>
    </w:p>
    <w:p w:rsidR="00F07CB3" w:rsidRDefault="00F07CB3" w:rsidP="00F07CB3">
      <w:pPr>
        <w:spacing w:line="240" w:lineRule="exact"/>
        <w:ind w:firstLine="573"/>
        <w:rPr>
          <w:rFonts w:ascii="仿宋_GB2312" w:eastAsia="仿宋_GB2312" w:hAnsiTheme="minorEastAsia" w:cs="Helvetica"/>
          <w:color w:val="auto"/>
          <w:sz w:val="28"/>
          <w:szCs w:val="28"/>
        </w:rPr>
      </w:pPr>
    </w:p>
    <w:tbl>
      <w:tblPr>
        <w:tblStyle w:val="TableNormal"/>
        <w:tblW w:w="9110" w:type="dxa"/>
        <w:jc w:val="center"/>
        <w:tblInd w:w="12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9"/>
        <w:gridCol w:w="7551"/>
      </w:tblGrid>
      <w:tr w:rsidR="002057FD" w:rsidTr="002A7591">
        <w:trPr>
          <w:trHeight w:val="621"/>
          <w:jc w:val="center"/>
        </w:trPr>
        <w:tc>
          <w:tcPr>
            <w:tcW w:w="9110" w:type="dxa"/>
            <w:gridSpan w:val="2"/>
            <w:tcBorders>
              <w:top w:val="single" w:sz="4" w:space="0" w:color="auto"/>
              <w:left w:val="single" w:sz="4" w:space="0" w:color="auto"/>
              <w:bottom w:val="single" w:sz="4" w:space="0" w:color="auto"/>
              <w:right w:val="single" w:sz="4" w:space="0" w:color="auto"/>
            </w:tcBorders>
            <w:shd w:val="clear" w:color="auto" w:fill="F2F2F2"/>
            <w:tcMar>
              <w:top w:w="80" w:type="dxa"/>
              <w:left w:w="80" w:type="dxa"/>
              <w:bottom w:w="80" w:type="dxa"/>
              <w:right w:w="80" w:type="dxa"/>
            </w:tcMar>
            <w:vAlign w:val="center"/>
          </w:tcPr>
          <w:p w:rsidR="002057FD" w:rsidRDefault="00B922BD" w:rsidP="0007600D">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第一阶段：行前学术交流</w:t>
            </w:r>
            <w:r w:rsidR="0007600D">
              <w:rPr>
                <w:rFonts w:ascii="仿宋_GB2312" w:eastAsia="仿宋_GB2312" w:hAnsiTheme="minorEastAsia" w:hint="eastAsia"/>
                <w:b/>
                <w:bCs/>
                <w:color w:val="auto"/>
                <w:sz w:val="28"/>
                <w:szCs w:val="28"/>
              </w:rPr>
              <w:t>（国内，5天）</w:t>
            </w:r>
            <w:r w:rsidR="0007600D">
              <w:rPr>
                <w:rFonts w:ascii="仿宋_GB2312" w:eastAsia="仿宋_GB2312" w:hAnsiTheme="minorEastAsia"/>
                <w:b/>
                <w:bCs/>
                <w:color w:val="auto"/>
                <w:sz w:val="28"/>
                <w:szCs w:val="28"/>
              </w:rPr>
              <w:t xml:space="preserve"> </w:t>
            </w:r>
          </w:p>
        </w:tc>
      </w:tr>
      <w:tr w:rsidR="002057FD" w:rsidTr="002A7591">
        <w:trPr>
          <w:trHeight w:val="1947"/>
          <w:jc w:val="center"/>
        </w:trPr>
        <w:tc>
          <w:tcPr>
            <w:tcW w:w="155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41639" w:rsidRDefault="002057FD" w:rsidP="002B5CCE">
            <w:pPr>
              <w:jc w:val="center"/>
              <w:rPr>
                <w:rFonts w:ascii="仿宋_GB2312" w:eastAsia="仿宋_GB2312" w:hAnsiTheme="minorEastAsia" w:cs="宋体"/>
                <w:b/>
                <w:bCs/>
                <w:color w:val="auto"/>
                <w:sz w:val="24"/>
                <w:szCs w:val="24"/>
                <w:lang w:val="zh-TW"/>
              </w:rPr>
            </w:pPr>
            <w:r w:rsidRPr="00586D44">
              <w:rPr>
                <w:rFonts w:ascii="仿宋_GB2312" w:eastAsia="仿宋_GB2312" w:hAnsiTheme="minorEastAsia" w:cs="宋体" w:hint="eastAsia"/>
                <w:b/>
                <w:bCs/>
                <w:color w:val="auto"/>
                <w:sz w:val="24"/>
                <w:szCs w:val="24"/>
                <w:lang w:val="zh-TW" w:eastAsia="zh-TW"/>
              </w:rPr>
              <w:t>专题一：</w:t>
            </w:r>
          </w:p>
          <w:p w:rsidR="002057FD" w:rsidRPr="00586D44" w:rsidRDefault="002057FD" w:rsidP="00441639">
            <w:pPr>
              <w:rPr>
                <w:rFonts w:ascii="仿宋_GB2312" w:eastAsia="仿宋_GB2312" w:hAnsiTheme="minorEastAsia"/>
                <w:color w:val="auto"/>
                <w:sz w:val="24"/>
                <w:szCs w:val="24"/>
              </w:rPr>
            </w:pPr>
            <w:r w:rsidRPr="00586D44">
              <w:rPr>
                <w:rFonts w:ascii="仿宋_GB2312" w:eastAsia="仿宋_GB2312" w:hAnsiTheme="minorEastAsia" w:cs="宋体" w:hint="eastAsia"/>
                <w:b/>
                <w:bCs/>
                <w:color w:val="auto"/>
                <w:sz w:val="24"/>
                <w:szCs w:val="24"/>
                <w:lang w:val="zh-TW" w:eastAsia="zh-TW"/>
              </w:rPr>
              <w:t>德国教育体制</w:t>
            </w:r>
            <w:r w:rsidR="00441639">
              <w:rPr>
                <w:rFonts w:ascii="仿宋_GB2312" w:eastAsia="仿宋_GB2312" w:hAnsiTheme="minorEastAsia" w:cs="宋体" w:hint="eastAsia"/>
                <w:b/>
                <w:bCs/>
                <w:color w:val="auto"/>
                <w:sz w:val="24"/>
                <w:szCs w:val="24"/>
                <w:lang w:val="zh-TW"/>
              </w:rPr>
              <w:t>与</w:t>
            </w:r>
            <w:r w:rsidRPr="00586D44">
              <w:rPr>
                <w:rFonts w:ascii="仿宋_GB2312" w:eastAsia="仿宋_GB2312" w:hAnsiTheme="minorEastAsia" w:cs="宋体" w:hint="eastAsia"/>
                <w:b/>
                <w:bCs/>
                <w:color w:val="auto"/>
                <w:sz w:val="24"/>
                <w:szCs w:val="24"/>
                <w:lang w:val="zh-TW"/>
              </w:rPr>
              <w:t>人才培养模式</w:t>
            </w:r>
          </w:p>
        </w:tc>
        <w:tc>
          <w:tcPr>
            <w:tcW w:w="7551"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2057FD" w:rsidRPr="00586D44" w:rsidRDefault="002057FD" w:rsidP="008F43AD">
            <w:pPr>
              <w:spacing w:line="276" w:lineRule="auto"/>
              <w:ind w:left="240" w:hangingChars="100" w:hanging="24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rPr>
              <w:t>1.</w:t>
            </w:r>
            <w:r w:rsidR="00AD710E">
              <w:rPr>
                <w:rFonts w:ascii="仿宋_GB2312" w:eastAsia="仿宋_GB2312" w:hAnsiTheme="minorEastAsia" w:cs="宋体" w:hint="eastAsia"/>
                <w:color w:val="auto"/>
                <w:sz w:val="24"/>
                <w:szCs w:val="24"/>
                <w:lang w:val="zh-TW" w:eastAsia="zh-TW"/>
              </w:rPr>
              <w:t>中德</w:t>
            </w:r>
            <w:r w:rsidR="00712A30">
              <w:rPr>
                <w:rFonts w:ascii="仿宋_GB2312" w:eastAsia="仿宋_GB2312" w:hAnsiTheme="minorEastAsia" w:cs="宋体" w:hint="eastAsia"/>
                <w:color w:val="auto"/>
                <w:sz w:val="24"/>
                <w:szCs w:val="24"/>
                <w:lang w:val="zh-TW" w:eastAsia="zh-TW"/>
              </w:rPr>
              <w:t>经济、科技</w:t>
            </w:r>
            <w:r w:rsidR="00712A30">
              <w:rPr>
                <w:rFonts w:ascii="仿宋_GB2312" w:eastAsia="仿宋_GB2312" w:hAnsiTheme="minorEastAsia" w:cs="宋体" w:hint="eastAsia"/>
                <w:color w:val="auto"/>
                <w:sz w:val="24"/>
                <w:szCs w:val="24"/>
                <w:lang w:val="zh-TW"/>
              </w:rPr>
              <w:t>、</w:t>
            </w:r>
            <w:r w:rsidR="00B94FD2">
              <w:rPr>
                <w:rFonts w:ascii="仿宋_GB2312" w:eastAsia="仿宋_GB2312" w:hAnsiTheme="minorEastAsia" w:cs="宋体" w:hint="eastAsia"/>
                <w:color w:val="auto"/>
                <w:sz w:val="24"/>
                <w:szCs w:val="24"/>
                <w:lang w:val="zh-TW" w:eastAsia="zh-TW"/>
              </w:rPr>
              <w:t>教育</w:t>
            </w:r>
            <w:r w:rsidRPr="00586D44">
              <w:rPr>
                <w:rFonts w:ascii="仿宋_GB2312" w:eastAsia="仿宋_GB2312" w:hAnsiTheme="minorEastAsia" w:cs="宋体" w:hint="eastAsia"/>
                <w:color w:val="auto"/>
                <w:sz w:val="24"/>
                <w:szCs w:val="24"/>
                <w:lang w:val="zh-TW" w:eastAsia="zh-TW"/>
              </w:rPr>
              <w:t>往来与合作情况</w:t>
            </w:r>
            <w:r w:rsidR="00AD710E">
              <w:rPr>
                <w:rFonts w:ascii="仿宋_GB2312" w:eastAsia="仿宋_GB2312" w:hAnsiTheme="minorEastAsia" w:cs="宋体" w:hint="eastAsia"/>
                <w:color w:val="auto"/>
                <w:sz w:val="24"/>
                <w:szCs w:val="24"/>
                <w:lang w:val="zh-TW"/>
              </w:rPr>
              <w:t>介绍</w:t>
            </w:r>
            <w:r w:rsidRPr="00586D44">
              <w:rPr>
                <w:rFonts w:ascii="仿宋_GB2312" w:eastAsia="仿宋_GB2312" w:hAnsiTheme="minorEastAsia" w:cs="宋体" w:hint="eastAsia"/>
                <w:color w:val="auto"/>
                <w:sz w:val="24"/>
                <w:szCs w:val="24"/>
                <w:lang w:val="zh-TW" w:eastAsia="zh-TW"/>
              </w:rPr>
              <w:t>；</w:t>
            </w:r>
          </w:p>
          <w:p w:rsidR="002057FD" w:rsidRPr="00586D44" w:rsidRDefault="002057FD" w:rsidP="008F43AD">
            <w:pPr>
              <w:spacing w:line="276" w:lineRule="auto"/>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2.</w:t>
            </w:r>
            <w:r w:rsidR="00B94FD2">
              <w:rPr>
                <w:rFonts w:ascii="仿宋_GB2312" w:eastAsia="仿宋_GB2312" w:hAnsiTheme="minorEastAsia" w:cs="宋体" w:hint="eastAsia"/>
                <w:color w:val="auto"/>
                <w:sz w:val="24"/>
                <w:szCs w:val="24"/>
                <w:lang w:val="zh-TW" w:eastAsia="zh-TW"/>
              </w:rPr>
              <w:t>德国高等教育发展</w:t>
            </w:r>
            <w:r w:rsidRPr="00586D44">
              <w:rPr>
                <w:rFonts w:ascii="仿宋_GB2312" w:eastAsia="仿宋_GB2312" w:hAnsiTheme="minorEastAsia" w:cs="宋体" w:hint="eastAsia"/>
                <w:color w:val="auto"/>
                <w:sz w:val="24"/>
                <w:szCs w:val="24"/>
                <w:lang w:val="zh-TW" w:eastAsia="zh-TW"/>
              </w:rPr>
              <w:t>历史</w:t>
            </w:r>
            <w:r w:rsidRPr="00586D44">
              <w:rPr>
                <w:rFonts w:ascii="仿宋_GB2312" w:eastAsia="仿宋_GB2312" w:hAnsiTheme="minorEastAsia" w:cs="宋体" w:hint="eastAsia"/>
                <w:color w:val="auto"/>
                <w:sz w:val="24"/>
                <w:szCs w:val="24"/>
                <w:lang w:val="zh-TW"/>
              </w:rPr>
              <w:t>、</w:t>
            </w:r>
            <w:r w:rsidR="00F24265">
              <w:rPr>
                <w:rFonts w:ascii="仿宋_GB2312" w:eastAsia="仿宋_GB2312" w:hAnsiTheme="minorEastAsia" w:cs="宋体" w:hint="eastAsia"/>
                <w:color w:val="auto"/>
                <w:sz w:val="24"/>
                <w:szCs w:val="24"/>
                <w:lang w:val="zh-TW" w:eastAsia="zh-TW"/>
              </w:rPr>
              <w:t>教育体制</w:t>
            </w:r>
            <w:r w:rsidRPr="00586D44">
              <w:rPr>
                <w:rFonts w:ascii="仿宋_GB2312" w:eastAsia="仿宋_GB2312" w:hAnsiTheme="minorEastAsia" w:cs="宋体" w:hint="eastAsia"/>
                <w:color w:val="auto"/>
                <w:sz w:val="24"/>
                <w:szCs w:val="24"/>
                <w:lang w:val="zh-TW" w:eastAsia="zh-TW"/>
              </w:rPr>
              <w:t>改革和博洛尼亚进程；</w:t>
            </w:r>
          </w:p>
          <w:p w:rsidR="003B44F5" w:rsidRDefault="002057FD" w:rsidP="008F43AD">
            <w:pPr>
              <w:spacing w:line="276" w:lineRule="auto"/>
              <w:ind w:left="240" w:hangingChars="100" w:hanging="24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3.</w:t>
            </w:r>
            <w:r w:rsidR="00AD710E">
              <w:rPr>
                <w:rFonts w:ascii="仿宋_GB2312" w:eastAsia="仿宋_GB2312" w:hAnsiTheme="minorEastAsia" w:cs="宋体" w:hint="eastAsia"/>
                <w:color w:val="auto"/>
                <w:sz w:val="24"/>
                <w:szCs w:val="24"/>
                <w:lang w:val="zh-TW"/>
              </w:rPr>
              <w:t>德国</w:t>
            </w:r>
            <w:r w:rsidRPr="00586D44">
              <w:rPr>
                <w:rFonts w:ascii="仿宋_GB2312" w:eastAsia="仿宋_GB2312" w:hAnsiTheme="minorEastAsia" w:cs="宋体" w:hint="eastAsia"/>
                <w:color w:val="auto"/>
                <w:sz w:val="24"/>
                <w:szCs w:val="24"/>
                <w:lang w:val="zh-TW" w:eastAsia="zh-TW"/>
              </w:rPr>
              <w:t>高等教育的特点、分类和现状</w:t>
            </w:r>
            <w:r w:rsidRPr="00586D44">
              <w:rPr>
                <w:rFonts w:ascii="仿宋_GB2312" w:eastAsia="仿宋_GB2312" w:hAnsiTheme="minorEastAsia" w:cs="宋体" w:hint="eastAsia"/>
                <w:color w:val="auto"/>
                <w:sz w:val="24"/>
                <w:szCs w:val="24"/>
                <w:lang w:val="zh-TW"/>
              </w:rPr>
              <w:t>，</w:t>
            </w:r>
            <w:r w:rsidR="00AD710E">
              <w:rPr>
                <w:rFonts w:ascii="仿宋_GB2312" w:eastAsia="仿宋_GB2312" w:hAnsiTheme="minorEastAsia" w:cs="宋体" w:hint="eastAsia"/>
                <w:color w:val="auto"/>
                <w:sz w:val="24"/>
                <w:szCs w:val="24"/>
                <w:lang w:val="zh-TW" w:eastAsia="zh-TW"/>
              </w:rPr>
              <w:t>德国中等教育与</w:t>
            </w:r>
            <w:r w:rsidR="00F24265">
              <w:rPr>
                <w:rFonts w:ascii="仿宋_GB2312" w:eastAsia="仿宋_GB2312" w:hAnsiTheme="minorEastAsia" w:cs="宋体" w:hint="eastAsia"/>
                <w:color w:val="auto"/>
                <w:sz w:val="24"/>
                <w:szCs w:val="24"/>
                <w:lang w:val="zh-TW" w:eastAsia="zh-TW"/>
              </w:rPr>
              <w:t>高等教育、职业教育的</w:t>
            </w:r>
            <w:r w:rsidR="00F24265">
              <w:rPr>
                <w:rFonts w:ascii="仿宋_GB2312" w:eastAsia="仿宋_GB2312" w:hAnsiTheme="minorEastAsia" w:cs="宋体" w:hint="eastAsia"/>
                <w:color w:val="auto"/>
                <w:sz w:val="24"/>
                <w:szCs w:val="24"/>
                <w:lang w:val="zh-TW"/>
              </w:rPr>
              <w:t>衔接</w:t>
            </w:r>
            <w:r w:rsidRPr="00586D44">
              <w:rPr>
                <w:rFonts w:ascii="仿宋_GB2312" w:eastAsia="仿宋_GB2312" w:hAnsiTheme="minorEastAsia" w:cs="宋体" w:hint="eastAsia"/>
                <w:color w:val="auto"/>
                <w:sz w:val="24"/>
                <w:szCs w:val="24"/>
                <w:lang w:val="zh-TW" w:eastAsia="zh-TW"/>
              </w:rPr>
              <w:t>；</w:t>
            </w:r>
          </w:p>
          <w:p w:rsidR="00FB6378" w:rsidRDefault="003B44F5" w:rsidP="008F43AD">
            <w:pPr>
              <w:spacing w:line="276" w:lineRule="auto"/>
              <w:ind w:left="240" w:hangingChars="100" w:hanging="240"/>
              <w:rPr>
                <w:rFonts w:ascii="仿宋_GB2312" w:eastAsia="仿宋_GB2312" w:hAnsiTheme="minorEastAsia" w:cs="宋体"/>
                <w:color w:val="auto"/>
                <w:sz w:val="24"/>
                <w:szCs w:val="24"/>
                <w:lang w:val="zh-TW"/>
              </w:rPr>
            </w:pPr>
            <w:r>
              <w:rPr>
                <w:rFonts w:ascii="仿宋_GB2312" w:eastAsia="仿宋_GB2312" w:hAnsiTheme="minorEastAsia" w:cs="宋体" w:hint="eastAsia"/>
                <w:color w:val="auto"/>
                <w:sz w:val="24"/>
                <w:szCs w:val="24"/>
                <w:lang w:val="zh-TW"/>
              </w:rPr>
              <w:t>4.</w:t>
            </w:r>
            <w:r w:rsidR="00AD710E">
              <w:rPr>
                <w:rFonts w:ascii="仿宋_GB2312" w:eastAsia="仿宋_GB2312" w:hAnsiTheme="minorEastAsia" w:cs="宋体" w:hint="eastAsia"/>
                <w:color w:val="auto"/>
                <w:sz w:val="24"/>
                <w:szCs w:val="24"/>
                <w:lang w:val="zh-TW"/>
              </w:rPr>
              <w:t>德国</w:t>
            </w:r>
            <w:r w:rsidR="002057FD" w:rsidRPr="00586D44">
              <w:rPr>
                <w:rFonts w:ascii="仿宋_GB2312" w:eastAsia="仿宋_GB2312" w:hAnsiTheme="minorEastAsia" w:cs="宋体" w:hint="eastAsia"/>
                <w:color w:val="auto"/>
                <w:sz w:val="24"/>
                <w:szCs w:val="24"/>
                <w:lang w:val="zh-TW" w:eastAsia="zh-TW"/>
              </w:rPr>
              <w:t>综合性大学、应用技术大学、职业学校的人才培养分工；</w:t>
            </w:r>
          </w:p>
          <w:p w:rsidR="002057FD" w:rsidRPr="00586D44" w:rsidRDefault="002057FD" w:rsidP="008F43AD">
            <w:pPr>
              <w:spacing w:line="276" w:lineRule="auto"/>
              <w:ind w:leftChars="114" w:left="239"/>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eastAsia="zh-TW"/>
              </w:rPr>
              <w:t>德国教育体制如何实现立交桥和贯通性；</w:t>
            </w:r>
          </w:p>
          <w:p w:rsidR="002057FD" w:rsidRPr="00AD710E" w:rsidRDefault="003B44F5" w:rsidP="008F43AD">
            <w:pPr>
              <w:pStyle w:val="2"/>
              <w:spacing w:line="276" w:lineRule="auto"/>
              <w:ind w:left="240" w:hangingChars="100" w:hanging="240"/>
              <w:rPr>
                <w:rFonts w:ascii="仿宋_GB2312" w:eastAsia="仿宋_GB2312" w:hAnsiTheme="minorEastAsia" w:cs="宋体"/>
                <w:color w:val="auto"/>
                <w:sz w:val="24"/>
                <w:szCs w:val="24"/>
                <w:lang w:val="zh-TW"/>
              </w:rPr>
            </w:pPr>
            <w:r>
              <w:rPr>
                <w:rFonts w:ascii="仿宋_GB2312" w:eastAsia="仿宋_GB2312" w:hAnsiTheme="minorEastAsia" w:cs="宋体" w:hint="eastAsia"/>
                <w:color w:val="auto"/>
                <w:sz w:val="24"/>
                <w:szCs w:val="24"/>
                <w:lang w:val="zh-TW"/>
              </w:rPr>
              <w:t>5</w:t>
            </w:r>
            <w:r w:rsidR="002057FD" w:rsidRPr="00586D44">
              <w:rPr>
                <w:rFonts w:ascii="仿宋_GB2312" w:eastAsia="仿宋_GB2312" w:hAnsiTheme="minorEastAsia" w:cs="宋体" w:hint="eastAsia"/>
                <w:color w:val="auto"/>
                <w:sz w:val="24"/>
                <w:szCs w:val="24"/>
                <w:lang w:val="zh-TW"/>
              </w:rPr>
              <w:t>.</w:t>
            </w:r>
            <w:r w:rsidR="00943019" w:rsidRPr="00586D44">
              <w:rPr>
                <w:rFonts w:ascii="仿宋_GB2312" w:eastAsia="仿宋_GB2312" w:hAnsiTheme="minorEastAsia" w:cs="宋体" w:hint="eastAsia"/>
                <w:color w:val="auto"/>
                <w:sz w:val="24"/>
                <w:szCs w:val="24"/>
                <w:lang w:val="zh-TW" w:eastAsia="zh-TW"/>
              </w:rPr>
              <w:t>德国和欧洲教育资质的等级划分；社会人才现状与</w:t>
            </w:r>
            <w:r w:rsidR="002057FD" w:rsidRPr="00586D44">
              <w:rPr>
                <w:rFonts w:ascii="仿宋_GB2312" w:eastAsia="仿宋_GB2312" w:hAnsiTheme="minorEastAsia" w:cs="宋体" w:hint="eastAsia"/>
                <w:color w:val="auto"/>
                <w:sz w:val="24"/>
                <w:szCs w:val="24"/>
                <w:lang w:val="zh-TW" w:eastAsia="zh-TW"/>
              </w:rPr>
              <w:t>培养目标。</w:t>
            </w:r>
          </w:p>
        </w:tc>
      </w:tr>
      <w:tr w:rsidR="002057FD" w:rsidTr="002A7591">
        <w:trPr>
          <w:trHeight w:val="454"/>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5CCE" w:rsidRDefault="002057FD" w:rsidP="002B5CCE">
            <w:pPr>
              <w:jc w:val="center"/>
              <w:rPr>
                <w:rFonts w:ascii="仿宋_GB2312" w:eastAsia="仿宋_GB2312" w:hAnsiTheme="minorEastAsia" w:cs="宋体"/>
                <w:b/>
                <w:bCs/>
                <w:color w:val="auto"/>
                <w:sz w:val="24"/>
                <w:szCs w:val="24"/>
                <w:lang w:val="zh-TW"/>
              </w:rPr>
            </w:pPr>
            <w:r w:rsidRPr="00586D44">
              <w:rPr>
                <w:rFonts w:ascii="仿宋_GB2312" w:eastAsia="仿宋_GB2312" w:hAnsiTheme="minorEastAsia" w:cs="宋体" w:hint="eastAsia"/>
                <w:b/>
                <w:bCs/>
                <w:color w:val="auto"/>
                <w:sz w:val="24"/>
                <w:szCs w:val="24"/>
                <w:lang w:val="zh-TW" w:eastAsia="zh-TW"/>
              </w:rPr>
              <w:t>专题二：</w:t>
            </w:r>
          </w:p>
          <w:p w:rsidR="002057FD" w:rsidRPr="00586D44" w:rsidRDefault="002057FD" w:rsidP="00F43EB7">
            <w:pPr>
              <w:rPr>
                <w:rFonts w:ascii="仿宋_GB2312" w:eastAsia="仿宋_GB2312" w:hAnsiTheme="minorEastAsia"/>
                <w:color w:val="auto"/>
                <w:sz w:val="24"/>
                <w:szCs w:val="24"/>
              </w:rPr>
            </w:pPr>
            <w:r w:rsidRPr="00586D44">
              <w:rPr>
                <w:rFonts w:ascii="仿宋_GB2312" w:eastAsia="仿宋_GB2312" w:hAnsiTheme="minorEastAsia" w:cs="宋体" w:hint="eastAsia"/>
                <w:b/>
                <w:bCs/>
                <w:color w:val="auto"/>
                <w:sz w:val="24"/>
                <w:szCs w:val="24"/>
                <w:lang w:val="zh-TW" w:eastAsia="zh-TW"/>
              </w:rPr>
              <w:t>德国应用技术大学</w:t>
            </w:r>
            <w:r w:rsidR="002B5CCE">
              <w:rPr>
                <w:rFonts w:ascii="仿宋_GB2312" w:eastAsia="仿宋_GB2312" w:hAnsiTheme="minorEastAsia" w:cs="宋体" w:hint="eastAsia"/>
                <w:b/>
                <w:bCs/>
                <w:color w:val="auto"/>
                <w:sz w:val="24"/>
                <w:szCs w:val="24"/>
                <w:lang w:val="zh-TW"/>
              </w:rPr>
              <w:t>概况与</w:t>
            </w:r>
            <w:r w:rsidRPr="00586D44">
              <w:rPr>
                <w:rFonts w:ascii="仿宋_GB2312" w:eastAsia="仿宋_GB2312" w:hAnsiTheme="minorEastAsia" w:cs="宋体" w:hint="eastAsia"/>
                <w:b/>
                <w:bCs/>
                <w:color w:val="auto"/>
                <w:sz w:val="24"/>
                <w:szCs w:val="24"/>
                <w:lang w:val="zh-TW"/>
              </w:rPr>
              <w:t>管理体系</w:t>
            </w:r>
          </w:p>
        </w:tc>
        <w:tc>
          <w:tcPr>
            <w:tcW w:w="7551"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57FD" w:rsidRPr="00586D44" w:rsidRDefault="002057FD" w:rsidP="008F43AD">
            <w:pPr>
              <w:spacing w:line="276" w:lineRule="auto"/>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rPr>
              <w:t>1.</w:t>
            </w:r>
            <w:r w:rsidRPr="00586D44">
              <w:rPr>
                <w:rFonts w:ascii="仿宋_GB2312" w:eastAsia="仿宋_GB2312" w:hAnsiTheme="minorEastAsia" w:cs="宋体" w:hint="eastAsia"/>
                <w:color w:val="auto"/>
                <w:sz w:val="24"/>
                <w:szCs w:val="24"/>
                <w:lang w:val="zh-TW" w:eastAsia="zh-TW"/>
              </w:rPr>
              <w:t>德国高等教育法对应用技术大学的定义和有关规定；</w:t>
            </w:r>
          </w:p>
          <w:p w:rsidR="002057FD" w:rsidRPr="00586D44" w:rsidRDefault="002057FD" w:rsidP="008F43AD">
            <w:pPr>
              <w:spacing w:line="276" w:lineRule="auto"/>
              <w:ind w:left="240" w:hangingChars="100" w:hanging="24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2.</w:t>
            </w:r>
            <w:r w:rsidR="00007FD2">
              <w:rPr>
                <w:rFonts w:ascii="仿宋_GB2312" w:eastAsia="仿宋_GB2312" w:hAnsiTheme="minorEastAsia" w:cs="宋体" w:hint="eastAsia"/>
                <w:color w:val="auto"/>
                <w:sz w:val="24"/>
                <w:szCs w:val="24"/>
                <w:lang w:val="zh-TW" w:eastAsia="zh-TW"/>
              </w:rPr>
              <w:t>德国应用技术大学兴起的原因、发展动力、特点及其在德国高等教育</w:t>
            </w:r>
            <w:r w:rsidR="00007FD2">
              <w:rPr>
                <w:rFonts w:ascii="仿宋_GB2312" w:eastAsia="仿宋_GB2312" w:hAnsiTheme="minorEastAsia" w:cs="宋体" w:hint="eastAsia"/>
                <w:color w:val="auto"/>
                <w:sz w:val="24"/>
                <w:szCs w:val="24"/>
                <w:lang w:val="zh-TW"/>
              </w:rPr>
              <w:t>体系中</w:t>
            </w:r>
            <w:r w:rsidRPr="00586D44">
              <w:rPr>
                <w:rFonts w:ascii="仿宋_GB2312" w:eastAsia="仿宋_GB2312" w:hAnsiTheme="minorEastAsia" w:cs="宋体" w:hint="eastAsia"/>
                <w:color w:val="auto"/>
                <w:sz w:val="24"/>
                <w:szCs w:val="24"/>
                <w:lang w:val="zh-TW" w:eastAsia="zh-TW"/>
              </w:rPr>
              <w:t>的地位；</w:t>
            </w:r>
            <w:r w:rsidR="00050522" w:rsidRPr="00586D44">
              <w:rPr>
                <w:rFonts w:ascii="仿宋_GB2312" w:eastAsia="仿宋_GB2312" w:hAnsiTheme="minorEastAsia" w:cs="宋体" w:hint="eastAsia"/>
                <w:color w:val="auto"/>
                <w:sz w:val="24"/>
                <w:szCs w:val="24"/>
                <w:lang w:val="zh-TW"/>
              </w:rPr>
              <w:t>政</w:t>
            </w:r>
            <w:r w:rsidR="00B7788B">
              <w:rPr>
                <w:rFonts w:ascii="仿宋_GB2312" w:eastAsia="仿宋_GB2312" w:hAnsiTheme="minorEastAsia" w:cs="宋体" w:hint="eastAsia"/>
                <w:color w:val="auto"/>
                <w:sz w:val="24"/>
                <w:szCs w:val="24"/>
                <w:lang w:val="zh-TW" w:eastAsia="zh-TW"/>
              </w:rPr>
              <w:t>府、行业、企业、学校、教授和学生不同</w:t>
            </w:r>
            <w:r w:rsidRPr="00586D44">
              <w:rPr>
                <w:rFonts w:ascii="仿宋_GB2312" w:eastAsia="仿宋_GB2312" w:hAnsiTheme="minorEastAsia" w:cs="宋体" w:hint="eastAsia"/>
                <w:color w:val="auto"/>
                <w:sz w:val="24"/>
                <w:szCs w:val="24"/>
                <w:lang w:val="zh-TW" w:eastAsia="zh-TW"/>
              </w:rPr>
              <w:t>角色和分工；</w:t>
            </w:r>
          </w:p>
          <w:p w:rsidR="002057FD" w:rsidRPr="00586D44" w:rsidRDefault="002057FD" w:rsidP="008F43AD">
            <w:pPr>
              <w:spacing w:line="276" w:lineRule="auto"/>
              <w:ind w:left="240" w:hangingChars="100" w:hanging="24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rPr>
              <w:t>3.</w:t>
            </w:r>
            <w:r w:rsidR="002B5CCE">
              <w:rPr>
                <w:rFonts w:ascii="仿宋_GB2312" w:eastAsia="仿宋_GB2312" w:hAnsiTheme="minorEastAsia" w:cs="宋体" w:hint="eastAsia"/>
                <w:color w:val="auto"/>
                <w:sz w:val="24"/>
                <w:szCs w:val="24"/>
                <w:lang w:val="zh-TW"/>
              </w:rPr>
              <w:t>德国</w:t>
            </w:r>
            <w:r w:rsidRPr="00586D44">
              <w:rPr>
                <w:rFonts w:ascii="仿宋_GB2312" w:eastAsia="仿宋_GB2312" w:hAnsiTheme="minorEastAsia" w:cs="宋体" w:hint="eastAsia"/>
                <w:color w:val="auto"/>
                <w:sz w:val="24"/>
                <w:szCs w:val="24"/>
                <w:lang w:val="zh-TW"/>
              </w:rPr>
              <w:t>大学的组织架构；依法治校的校长决策与管理；校领导</w:t>
            </w:r>
            <w:r w:rsidR="00F53FC0">
              <w:rPr>
                <w:rFonts w:ascii="仿宋_GB2312" w:eastAsia="仿宋_GB2312" w:hAnsiTheme="minorEastAsia" w:cs="宋体" w:hint="eastAsia"/>
                <w:color w:val="auto"/>
                <w:sz w:val="24"/>
                <w:szCs w:val="24"/>
                <w:lang w:val="zh-TW"/>
              </w:rPr>
              <w:t>职责与分工</w:t>
            </w:r>
            <w:r w:rsidRPr="00586D44">
              <w:rPr>
                <w:rFonts w:ascii="仿宋_GB2312" w:eastAsia="仿宋_GB2312" w:hAnsiTheme="minorEastAsia" w:cs="宋体" w:hint="eastAsia"/>
                <w:color w:val="auto"/>
                <w:sz w:val="24"/>
                <w:szCs w:val="24"/>
                <w:lang w:val="zh-TW"/>
              </w:rPr>
              <w:t>；校委员会和系委员会</w:t>
            </w:r>
            <w:r w:rsidR="00B94FD2">
              <w:rPr>
                <w:rFonts w:ascii="仿宋_GB2312" w:eastAsia="仿宋_GB2312" w:hAnsiTheme="minorEastAsia" w:cs="宋体" w:hint="eastAsia"/>
                <w:color w:val="auto"/>
                <w:sz w:val="24"/>
                <w:szCs w:val="24"/>
                <w:lang w:val="zh-TW"/>
              </w:rPr>
              <w:t>的职责与分工</w:t>
            </w:r>
            <w:r w:rsidRPr="00586D44">
              <w:rPr>
                <w:rFonts w:ascii="仿宋_GB2312" w:eastAsia="仿宋_GB2312" w:hAnsiTheme="minorEastAsia" w:cs="宋体" w:hint="eastAsia"/>
                <w:color w:val="auto"/>
                <w:sz w:val="24"/>
                <w:szCs w:val="24"/>
                <w:lang w:val="zh-TW"/>
              </w:rPr>
              <w:t>；学校、系两级的行政管理体制和流程；系主任、副主任、学习主任的</w:t>
            </w:r>
            <w:r w:rsidR="00007FD2" w:rsidRPr="00586D44">
              <w:rPr>
                <w:rFonts w:ascii="仿宋_GB2312" w:eastAsia="仿宋_GB2312" w:hAnsiTheme="minorEastAsia" w:cs="宋体" w:hint="eastAsia"/>
                <w:color w:val="auto"/>
                <w:sz w:val="24"/>
                <w:szCs w:val="24"/>
                <w:lang w:val="zh-TW"/>
              </w:rPr>
              <w:t>职责与</w:t>
            </w:r>
            <w:r w:rsidRPr="00586D44">
              <w:rPr>
                <w:rFonts w:ascii="仿宋_GB2312" w:eastAsia="仿宋_GB2312" w:hAnsiTheme="minorEastAsia" w:cs="宋体" w:hint="eastAsia"/>
                <w:color w:val="auto"/>
                <w:sz w:val="24"/>
                <w:szCs w:val="24"/>
                <w:lang w:val="zh-TW"/>
              </w:rPr>
              <w:t>分工</w:t>
            </w:r>
            <w:r w:rsidR="00007FD2">
              <w:rPr>
                <w:rFonts w:ascii="仿宋_GB2312" w:eastAsia="仿宋_GB2312" w:hAnsiTheme="minorEastAsia" w:cs="宋体" w:hint="eastAsia"/>
                <w:color w:val="auto"/>
                <w:sz w:val="24"/>
                <w:szCs w:val="24"/>
                <w:lang w:val="zh-TW"/>
              </w:rPr>
              <w:t>；主要</w:t>
            </w:r>
            <w:r w:rsidRPr="00586D44">
              <w:rPr>
                <w:rFonts w:ascii="仿宋_GB2312" w:eastAsia="仿宋_GB2312" w:hAnsiTheme="minorEastAsia" w:cs="宋体" w:hint="eastAsia"/>
                <w:color w:val="auto"/>
                <w:sz w:val="24"/>
                <w:szCs w:val="24"/>
                <w:lang w:val="zh-TW"/>
              </w:rPr>
              <w:t>管理服务部门及其职责</w:t>
            </w:r>
            <w:r w:rsidR="00007FD2" w:rsidRPr="00586D44">
              <w:rPr>
                <w:rFonts w:ascii="仿宋_GB2312" w:eastAsia="仿宋_GB2312" w:hAnsiTheme="minorEastAsia" w:cs="宋体" w:hint="eastAsia"/>
                <w:color w:val="auto"/>
                <w:sz w:val="24"/>
                <w:szCs w:val="24"/>
                <w:lang w:val="zh-TW"/>
              </w:rPr>
              <w:t>与分工</w:t>
            </w:r>
            <w:r w:rsidRPr="00586D44">
              <w:rPr>
                <w:rFonts w:ascii="仿宋_GB2312" w:eastAsia="仿宋_GB2312" w:hAnsiTheme="minorEastAsia" w:cs="宋体" w:hint="eastAsia"/>
                <w:color w:val="auto"/>
                <w:sz w:val="24"/>
                <w:szCs w:val="24"/>
                <w:lang w:val="zh-TW"/>
              </w:rPr>
              <w:t>；学生的管理和服务。</w:t>
            </w:r>
          </w:p>
        </w:tc>
      </w:tr>
      <w:tr w:rsidR="002057FD" w:rsidTr="001C7B90">
        <w:trPr>
          <w:trHeight w:val="1680"/>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CCE" w:rsidRDefault="002057FD" w:rsidP="002B5CCE">
            <w:pPr>
              <w:jc w:val="center"/>
              <w:rPr>
                <w:rFonts w:ascii="仿宋_GB2312" w:eastAsia="仿宋_GB2312" w:hAnsiTheme="minorEastAsia" w:cs="宋体"/>
                <w:b/>
                <w:bCs/>
                <w:color w:val="auto"/>
                <w:sz w:val="24"/>
                <w:szCs w:val="24"/>
                <w:lang w:val="zh-TW"/>
              </w:rPr>
            </w:pPr>
            <w:r w:rsidRPr="00586D44">
              <w:rPr>
                <w:rFonts w:ascii="仿宋_GB2312" w:eastAsia="仿宋_GB2312" w:hAnsiTheme="minorEastAsia" w:cs="宋体" w:hint="eastAsia"/>
                <w:b/>
                <w:bCs/>
                <w:color w:val="auto"/>
                <w:sz w:val="24"/>
                <w:szCs w:val="24"/>
                <w:lang w:val="zh-TW" w:eastAsia="zh-TW"/>
              </w:rPr>
              <w:t>专题</w:t>
            </w:r>
            <w:r w:rsidRPr="00586D44">
              <w:rPr>
                <w:rFonts w:ascii="仿宋_GB2312" w:eastAsia="仿宋_GB2312" w:hAnsiTheme="minorEastAsia" w:cs="宋体" w:hint="eastAsia"/>
                <w:b/>
                <w:bCs/>
                <w:color w:val="auto"/>
                <w:sz w:val="24"/>
                <w:szCs w:val="24"/>
                <w:lang w:val="zh-TW"/>
              </w:rPr>
              <w:t>三</w:t>
            </w:r>
            <w:r w:rsidRPr="00586D44">
              <w:rPr>
                <w:rFonts w:ascii="仿宋_GB2312" w:eastAsia="仿宋_GB2312" w:hAnsiTheme="minorEastAsia" w:cs="宋体" w:hint="eastAsia"/>
                <w:b/>
                <w:bCs/>
                <w:color w:val="auto"/>
                <w:sz w:val="24"/>
                <w:szCs w:val="24"/>
                <w:lang w:val="zh-TW" w:eastAsia="zh-TW"/>
              </w:rPr>
              <w:t>：</w:t>
            </w:r>
          </w:p>
          <w:p w:rsidR="002057FD" w:rsidRPr="00586D44" w:rsidRDefault="002057FD" w:rsidP="00F43EB7">
            <w:pPr>
              <w:rPr>
                <w:rFonts w:ascii="仿宋_GB2312" w:eastAsia="仿宋_GB2312" w:hAnsiTheme="minorEastAsia"/>
                <w:color w:val="auto"/>
                <w:sz w:val="24"/>
                <w:szCs w:val="24"/>
              </w:rPr>
            </w:pPr>
            <w:r w:rsidRPr="00586D44">
              <w:rPr>
                <w:rFonts w:ascii="仿宋_GB2312" w:eastAsia="仿宋_GB2312" w:hAnsiTheme="minorEastAsia" w:cs="宋体" w:hint="eastAsia"/>
                <w:b/>
                <w:bCs/>
                <w:color w:val="auto"/>
                <w:sz w:val="24"/>
                <w:szCs w:val="24"/>
                <w:lang w:val="zh-TW" w:eastAsia="zh-TW"/>
              </w:rPr>
              <w:t>德国应用技术大学师资队伍建设</w:t>
            </w:r>
          </w:p>
        </w:tc>
        <w:tc>
          <w:tcPr>
            <w:tcW w:w="7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57FD" w:rsidRPr="00586D44" w:rsidRDefault="002057FD" w:rsidP="008F43AD">
            <w:pPr>
              <w:spacing w:line="276" w:lineRule="auto"/>
              <w:ind w:left="240" w:hangingChars="100" w:hanging="24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1.</w:t>
            </w:r>
            <w:r w:rsidRPr="00586D44">
              <w:rPr>
                <w:rFonts w:ascii="仿宋_GB2312" w:eastAsia="仿宋_GB2312" w:hAnsiTheme="minorEastAsia" w:cs="宋体" w:hint="eastAsia"/>
                <w:color w:val="auto"/>
                <w:sz w:val="24"/>
                <w:szCs w:val="24"/>
                <w:lang w:val="zh-TW" w:eastAsia="zh-TW"/>
              </w:rPr>
              <w:t>德国应用技术大学的师资队伍结构和管理；教授的职责；专业教授、实验室工程师的配置标准；</w:t>
            </w:r>
          </w:p>
          <w:p w:rsidR="002057FD" w:rsidRPr="00586D44" w:rsidRDefault="00050522" w:rsidP="008F43AD">
            <w:pPr>
              <w:spacing w:line="276" w:lineRule="auto"/>
              <w:ind w:left="240" w:hangingChars="100" w:hanging="24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2.</w:t>
            </w:r>
            <w:r w:rsidR="00D9711F">
              <w:rPr>
                <w:rFonts w:ascii="仿宋_GB2312" w:eastAsia="仿宋_GB2312" w:hAnsiTheme="minorEastAsia" w:cs="宋体" w:hint="eastAsia"/>
                <w:color w:val="auto"/>
                <w:sz w:val="24"/>
                <w:szCs w:val="24"/>
                <w:lang w:val="zh-TW" w:eastAsia="zh-TW"/>
              </w:rPr>
              <w:t>教师任职资质和素质要求</w:t>
            </w:r>
            <w:r w:rsidR="00D9711F">
              <w:rPr>
                <w:rFonts w:ascii="仿宋_GB2312" w:eastAsia="仿宋_GB2312" w:hAnsiTheme="minorEastAsia" w:cs="宋体" w:hint="eastAsia"/>
                <w:color w:val="auto"/>
                <w:sz w:val="24"/>
                <w:szCs w:val="24"/>
                <w:lang w:val="zh-TW"/>
              </w:rPr>
              <w:t>，</w:t>
            </w:r>
            <w:r w:rsidR="002057FD" w:rsidRPr="00586D44">
              <w:rPr>
                <w:rFonts w:ascii="仿宋_GB2312" w:eastAsia="仿宋_GB2312" w:hAnsiTheme="minorEastAsia" w:cs="宋体" w:hint="eastAsia"/>
                <w:color w:val="auto"/>
                <w:sz w:val="24"/>
                <w:szCs w:val="24"/>
                <w:lang w:val="zh-TW" w:eastAsia="zh-TW"/>
              </w:rPr>
              <w:t>招聘委员会</w:t>
            </w:r>
            <w:r w:rsidR="00B94FD2">
              <w:rPr>
                <w:rFonts w:ascii="仿宋_GB2312" w:eastAsia="仿宋_GB2312" w:hAnsiTheme="minorEastAsia" w:cs="宋体" w:hint="eastAsia"/>
                <w:color w:val="auto"/>
                <w:sz w:val="24"/>
                <w:szCs w:val="24"/>
                <w:lang w:val="zh-TW"/>
              </w:rPr>
              <w:t>组成</w:t>
            </w:r>
            <w:r w:rsidR="002057FD" w:rsidRPr="00586D44">
              <w:rPr>
                <w:rFonts w:ascii="仿宋_GB2312" w:eastAsia="仿宋_GB2312" w:hAnsiTheme="minorEastAsia" w:cs="宋体" w:hint="eastAsia"/>
                <w:color w:val="auto"/>
                <w:sz w:val="24"/>
                <w:szCs w:val="24"/>
                <w:lang w:val="zh-TW" w:eastAsia="zh-TW"/>
              </w:rPr>
              <w:t>和聘任流程，考核与管理的方式及经验；</w:t>
            </w:r>
          </w:p>
          <w:p w:rsidR="002057FD" w:rsidRPr="00586D44" w:rsidRDefault="002057FD" w:rsidP="008F43AD">
            <w:pPr>
              <w:spacing w:line="276" w:lineRule="auto"/>
              <w:ind w:left="240" w:hangingChars="100" w:hanging="24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rPr>
              <w:t>3.</w:t>
            </w:r>
            <w:r w:rsidR="001C4618">
              <w:rPr>
                <w:rFonts w:ascii="仿宋_GB2312" w:eastAsia="仿宋_GB2312" w:hAnsiTheme="minorEastAsia" w:cs="宋体" w:hint="eastAsia"/>
                <w:color w:val="auto"/>
                <w:sz w:val="24"/>
                <w:szCs w:val="24"/>
                <w:lang w:val="zh-TW" w:eastAsia="zh-TW"/>
              </w:rPr>
              <w:t>师资培训和继续教育</w:t>
            </w:r>
            <w:r w:rsidR="001C4618">
              <w:rPr>
                <w:rFonts w:ascii="仿宋_GB2312" w:eastAsia="仿宋_GB2312" w:hAnsiTheme="minorEastAsia" w:cs="宋体" w:hint="eastAsia"/>
                <w:color w:val="auto"/>
                <w:sz w:val="24"/>
                <w:szCs w:val="24"/>
                <w:lang w:val="zh-TW"/>
              </w:rPr>
              <w:t>的</w:t>
            </w:r>
            <w:r w:rsidRPr="00586D44">
              <w:rPr>
                <w:rFonts w:ascii="仿宋_GB2312" w:eastAsia="仿宋_GB2312" w:hAnsiTheme="minorEastAsia" w:cs="宋体" w:hint="eastAsia"/>
                <w:color w:val="auto"/>
                <w:sz w:val="24"/>
                <w:szCs w:val="24"/>
                <w:lang w:val="zh-TW" w:eastAsia="zh-TW"/>
              </w:rPr>
              <w:t>途径与模式</w:t>
            </w:r>
            <w:r w:rsidR="001C4618">
              <w:rPr>
                <w:rFonts w:ascii="仿宋_GB2312" w:eastAsia="仿宋_GB2312" w:hAnsiTheme="minorEastAsia" w:cs="宋体" w:hint="eastAsia"/>
                <w:color w:val="auto"/>
                <w:sz w:val="24"/>
                <w:szCs w:val="24"/>
                <w:lang w:val="zh-TW"/>
              </w:rPr>
              <w:t>，</w:t>
            </w:r>
            <w:r w:rsidRPr="00586D44">
              <w:rPr>
                <w:rFonts w:ascii="仿宋_GB2312" w:eastAsia="仿宋_GB2312" w:hAnsiTheme="minorEastAsia" w:cs="宋体" w:hint="eastAsia"/>
                <w:color w:val="auto"/>
                <w:sz w:val="24"/>
                <w:szCs w:val="24"/>
                <w:lang w:val="zh-TW" w:eastAsia="zh-TW"/>
              </w:rPr>
              <w:t>师资队伍建设的保障措施；兼职教师的招聘、授课和管理。</w:t>
            </w:r>
          </w:p>
        </w:tc>
      </w:tr>
      <w:tr w:rsidR="002057FD" w:rsidTr="001C7B90">
        <w:trPr>
          <w:trHeight w:val="1908"/>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88B" w:rsidRDefault="002057FD" w:rsidP="00B7788B">
            <w:pPr>
              <w:jc w:val="center"/>
              <w:rPr>
                <w:rFonts w:ascii="仿宋_GB2312" w:eastAsia="仿宋_GB2312" w:hAnsiTheme="minorEastAsia"/>
                <w:b/>
                <w:color w:val="auto"/>
                <w:sz w:val="24"/>
                <w:szCs w:val="24"/>
              </w:rPr>
            </w:pPr>
            <w:r w:rsidRPr="00586D44">
              <w:rPr>
                <w:rFonts w:ascii="仿宋_GB2312" w:eastAsia="仿宋_GB2312" w:hAnsiTheme="minorEastAsia" w:hint="eastAsia"/>
                <w:b/>
                <w:color w:val="auto"/>
                <w:sz w:val="24"/>
                <w:szCs w:val="24"/>
              </w:rPr>
              <w:t>专题四：</w:t>
            </w:r>
          </w:p>
          <w:p w:rsidR="002057FD" w:rsidRPr="00586D44" w:rsidRDefault="002057FD" w:rsidP="00F43EB7">
            <w:pPr>
              <w:rPr>
                <w:rFonts w:ascii="仿宋_GB2312" w:eastAsia="仿宋_GB2312" w:hAnsiTheme="minorEastAsia"/>
                <w:b/>
                <w:color w:val="auto"/>
                <w:sz w:val="24"/>
                <w:szCs w:val="24"/>
              </w:rPr>
            </w:pPr>
            <w:r w:rsidRPr="00586D44">
              <w:rPr>
                <w:rFonts w:ascii="仿宋_GB2312" w:eastAsia="仿宋_GB2312" w:hAnsiTheme="minorEastAsia" w:hint="eastAsia"/>
                <w:b/>
                <w:color w:val="auto"/>
                <w:sz w:val="24"/>
                <w:szCs w:val="24"/>
              </w:rPr>
              <w:t>德国应用技术大学校企合作模式</w:t>
            </w:r>
          </w:p>
        </w:tc>
        <w:tc>
          <w:tcPr>
            <w:tcW w:w="7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D2406" w:rsidRPr="00ED2406" w:rsidRDefault="002057FD" w:rsidP="008F43AD">
            <w:pPr>
              <w:pStyle w:val="ac"/>
              <w:numPr>
                <w:ilvl w:val="0"/>
                <w:numId w:val="21"/>
              </w:numPr>
              <w:spacing w:line="276" w:lineRule="auto"/>
              <w:ind w:firstLineChars="0"/>
              <w:jc w:val="left"/>
              <w:rPr>
                <w:rFonts w:ascii="仿宋_GB2312" w:eastAsia="仿宋_GB2312" w:hAnsiTheme="minorEastAsia"/>
                <w:color w:val="auto"/>
                <w:sz w:val="24"/>
                <w:szCs w:val="24"/>
              </w:rPr>
            </w:pPr>
            <w:r w:rsidRPr="00ED2406">
              <w:rPr>
                <w:rFonts w:ascii="仿宋_GB2312" w:eastAsia="仿宋_GB2312" w:hAnsiTheme="minorEastAsia" w:hint="eastAsia"/>
                <w:color w:val="auto"/>
                <w:sz w:val="24"/>
                <w:szCs w:val="24"/>
              </w:rPr>
              <w:t>德国应用技术大学的专业</w:t>
            </w:r>
            <w:r w:rsidR="00ED2406" w:rsidRPr="00ED2406">
              <w:rPr>
                <w:rFonts w:ascii="仿宋_GB2312" w:eastAsia="仿宋_GB2312" w:hAnsiTheme="minorEastAsia" w:hint="eastAsia"/>
                <w:color w:val="auto"/>
                <w:sz w:val="24"/>
                <w:szCs w:val="24"/>
              </w:rPr>
              <w:t>设置和人才培养如何适应地方产业</w:t>
            </w:r>
            <w:r w:rsidRPr="00ED2406">
              <w:rPr>
                <w:rFonts w:ascii="仿宋_GB2312" w:eastAsia="仿宋_GB2312" w:hAnsiTheme="minorEastAsia" w:hint="eastAsia"/>
                <w:color w:val="auto"/>
                <w:sz w:val="24"/>
                <w:szCs w:val="24"/>
              </w:rPr>
              <w:t>需求；</w:t>
            </w:r>
          </w:p>
          <w:p w:rsidR="00211F6E" w:rsidRDefault="00ED2406" w:rsidP="008F43AD">
            <w:pPr>
              <w:pStyle w:val="ac"/>
              <w:numPr>
                <w:ilvl w:val="0"/>
                <w:numId w:val="21"/>
              </w:numPr>
              <w:spacing w:line="276" w:lineRule="auto"/>
              <w:ind w:firstLineChars="0"/>
              <w:jc w:val="left"/>
              <w:rPr>
                <w:rFonts w:ascii="仿宋_GB2312" w:eastAsia="仿宋_GB2312" w:hAnsiTheme="minorEastAsia"/>
                <w:color w:val="auto"/>
                <w:sz w:val="24"/>
                <w:szCs w:val="24"/>
              </w:rPr>
            </w:pPr>
            <w:r>
              <w:rPr>
                <w:rFonts w:ascii="仿宋_GB2312" w:eastAsia="仿宋_GB2312" w:hAnsiTheme="minorEastAsia" w:hint="eastAsia"/>
                <w:color w:val="auto"/>
                <w:sz w:val="24"/>
                <w:szCs w:val="24"/>
              </w:rPr>
              <w:t>校企合作</w:t>
            </w:r>
            <w:r w:rsidR="002057FD" w:rsidRPr="00ED2406">
              <w:rPr>
                <w:rFonts w:ascii="仿宋_GB2312" w:eastAsia="仿宋_GB2312" w:hAnsiTheme="minorEastAsia" w:hint="eastAsia"/>
                <w:color w:val="auto"/>
                <w:sz w:val="24"/>
                <w:szCs w:val="24"/>
              </w:rPr>
              <w:t>项目介绍以及不同的合作形式；在校企合作中政府、行业、企业、学校、教授和学生不同的角色和分工；</w:t>
            </w:r>
          </w:p>
          <w:p w:rsidR="00D21582" w:rsidRPr="008F43AD" w:rsidRDefault="00211F6E" w:rsidP="008F43AD">
            <w:pPr>
              <w:pStyle w:val="ac"/>
              <w:numPr>
                <w:ilvl w:val="0"/>
                <w:numId w:val="21"/>
              </w:numPr>
              <w:spacing w:line="276" w:lineRule="auto"/>
              <w:ind w:firstLineChars="0"/>
              <w:jc w:val="left"/>
              <w:rPr>
                <w:rFonts w:ascii="仿宋_GB2312" w:eastAsia="仿宋_GB2312" w:hAnsiTheme="minorEastAsia"/>
                <w:color w:val="auto"/>
                <w:sz w:val="24"/>
                <w:szCs w:val="24"/>
              </w:rPr>
            </w:pPr>
            <w:r>
              <w:rPr>
                <w:rFonts w:ascii="仿宋_GB2312" w:eastAsia="仿宋_GB2312" w:hAnsiTheme="minorEastAsia" w:hint="eastAsia"/>
                <w:color w:val="auto"/>
                <w:sz w:val="24"/>
                <w:szCs w:val="24"/>
              </w:rPr>
              <w:t>德国</w:t>
            </w:r>
            <w:r w:rsidR="002057FD" w:rsidRPr="00211F6E">
              <w:rPr>
                <w:rFonts w:ascii="仿宋_GB2312" w:eastAsia="仿宋_GB2312" w:hAnsiTheme="minorEastAsia" w:hint="eastAsia"/>
                <w:color w:val="auto"/>
                <w:sz w:val="24"/>
                <w:szCs w:val="24"/>
              </w:rPr>
              <w:t>应用技术大学的资金来源和第三方研究资金。校企合作项目的来源、经费、人员管理；知识产权的转让，高校研究成果、知识产权与企业的有偿交易。</w:t>
            </w:r>
          </w:p>
        </w:tc>
      </w:tr>
      <w:tr w:rsidR="002057FD" w:rsidTr="002A7591">
        <w:trPr>
          <w:trHeight w:val="454"/>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88B" w:rsidRDefault="002057FD" w:rsidP="00B7788B">
            <w:pPr>
              <w:jc w:val="center"/>
              <w:rPr>
                <w:rFonts w:ascii="仿宋_GB2312" w:eastAsia="仿宋_GB2312" w:hAnsiTheme="minorEastAsia" w:cs="宋体"/>
                <w:b/>
                <w:bCs/>
                <w:color w:val="auto"/>
                <w:sz w:val="24"/>
                <w:szCs w:val="24"/>
                <w:lang w:val="zh-TW"/>
              </w:rPr>
            </w:pPr>
            <w:r w:rsidRPr="00586D44">
              <w:rPr>
                <w:rFonts w:ascii="仿宋_GB2312" w:eastAsia="仿宋_GB2312" w:hAnsiTheme="minorEastAsia" w:cs="宋体" w:hint="eastAsia"/>
                <w:b/>
                <w:bCs/>
                <w:color w:val="auto"/>
                <w:sz w:val="24"/>
                <w:szCs w:val="24"/>
                <w:lang w:val="zh-TW"/>
              </w:rPr>
              <w:lastRenderedPageBreak/>
              <w:t>专题五：</w:t>
            </w:r>
          </w:p>
          <w:p w:rsidR="002057FD" w:rsidRPr="00586D44" w:rsidRDefault="002057FD" w:rsidP="00F43EB7">
            <w:pPr>
              <w:rPr>
                <w:rFonts w:ascii="仿宋_GB2312" w:eastAsia="仿宋_GB2312" w:hAnsiTheme="minorEastAsia" w:cs="宋体"/>
                <w:b/>
                <w:bCs/>
                <w:color w:val="auto"/>
                <w:sz w:val="24"/>
                <w:szCs w:val="24"/>
                <w:lang w:val="zh-TW"/>
              </w:rPr>
            </w:pPr>
            <w:r w:rsidRPr="00586D44">
              <w:rPr>
                <w:rFonts w:ascii="仿宋_GB2312" w:eastAsia="仿宋_GB2312" w:hAnsiTheme="minorEastAsia" w:cs="宋体" w:hint="eastAsia"/>
                <w:b/>
                <w:bCs/>
                <w:color w:val="auto"/>
                <w:sz w:val="24"/>
                <w:szCs w:val="24"/>
                <w:lang w:val="zh-TW"/>
              </w:rPr>
              <w:t>德国新型人才培养模式——双元制大学教育</w:t>
            </w:r>
          </w:p>
        </w:tc>
        <w:tc>
          <w:tcPr>
            <w:tcW w:w="7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57FD" w:rsidRPr="00586D44" w:rsidRDefault="002057FD" w:rsidP="008F43AD">
            <w:pPr>
              <w:pStyle w:val="2"/>
              <w:numPr>
                <w:ilvl w:val="0"/>
                <w:numId w:val="2"/>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eastAsia="zh-TW"/>
              </w:rPr>
              <w:t>德国传统的双元制</w:t>
            </w:r>
            <w:r w:rsidRPr="00586D44">
              <w:rPr>
                <w:rFonts w:ascii="仿宋_GB2312" w:eastAsia="仿宋_GB2312" w:hAnsiTheme="minorEastAsia" w:cs="宋体" w:hint="eastAsia"/>
                <w:color w:val="auto"/>
                <w:sz w:val="24"/>
                <w:szCs w:val="24"/>
                <w:lang w:val="zh-TW"/>
              </w:rPr>
              <w:t>职业培训现状和特点；</w:t>
            </w:r>
          </w:p>
          <w:p w:rsidR="002057FD" w:rsidRPr="00586D44" w:rsidRDefault="002057FD" w:rsidP="008F43AD">
            <w:pPr>
              <w:pStyle w:val="2"/>
              <w:numPr>
                <w:ilvl w:val="0"/>
                <w:numId w:val="2"/>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德国双元制教育的原生态和现代发展；</w:t>
            </w:r>
          </w:p>
          <w:p w:rsidR="002057FD" w:rsidRPr="00586D44" w:rsidRDefault="002057FD" w:rsidP="008F43AD">
            <w:pPr>
              <w:pStyle w:val="2"/>
              <w:numPr>
                <w:ilvl w:val="0"/>
                <w:numId w:val="2"/>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双元制大学教育产生的背景、原因以及不同的培养模式。</w:t>
            </w:r>
          </w:p>
          <w:p w:rsidR="002057FD" w:rsidRPr="00586D44" w:rsidRDefault="002057FD" w:rsidP="008F43AD">
            <w:pPr>
              <w:pStyle w:val="2"/>
              <w:numPr>
                <w:ilvl w:val="0"/>
                <w:numId w:val="2"/>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传统的双元制职业培训和新型的双元制大学教育在人才培养规格、培养目标、教学模式和教学内容</w:t>
            </w:r>
            <w:r w:rsidR="00BC1D19" w:rsidRPr="00586D44">
              <w:rPr>
                <w:rFonts w:ascii="仿宋_GB2312" w:eastAsia="仿宋_GB2312" w:hAnsiTheme="minorEastAsia" w:cs="宋体" w:hint="eastAsia"/>
                <w:color w:val="auto"/>
                <w:sz w:val="24"/>
                <w:szCs w:val="24"/>
                <w:lang w:val="zh-TW"/>
              </w:rPr>
              <w:t>方面</w:t>
            </w:r>
            <w:r w:rsidRPr="00586D44">
              <w:rPr>
                <w:rFonts w:ascii="仿宋_GB2312" w:eastAsia="仿宋_GB2312" w:hAnsiTheme="minorEastAsia" w:cs="宋体" w:hint="eastAsia"/>
                <w:color w:val="auto"/>
                <w:sz w:val="24"/>
                <w:szCs w:val="24"/>
                <w:lang w:val="zh-TW"/>
              </w:rPr>
              <w:t>的区别。</w:t>
            </w:r>
          </w:p>
        </w:tc>
      </w:tr>
      <w:tr w:rsidR="002057FD" w:rsidTr="002A7591">
        <w:trPr>
          <w:trHeight w:val="454"/>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88B" w:rsidRDefault="002057FD" w:rsidP="00B7788B">
            <w:pPr>
              <w:jc w:val="center"/>
              <w:rPr>
                <w:rFonts w:ascii="仿宋_GB2312" w:eastAsia="仿宋_GB2312" w:hAnsiTheme="minorEastAsia" w:cs="宋体"/>
                <w:b/>
                <w:bCs/>
                <w:color w:val="auto"/>
                <w:sz w:val="24"/>
                <w:szCs w:val="24"/>
                <w:lang w:val="zh-TW"/>
              </w:rPr>
            </w:pPr>
            <w:r w:rsidRPr="00586D44">
              <w:rPr>
                <w:rFonts w:ascii="仿宋_GB2312" w:eastAsia="仿宋_GB2312" w:hAnsiTheme="minorEastAsia" w:cs="宋体" w:hint="eastAsia"/>
                <w:b/>
                <w:bCs/>
                <w:color w:val="auto"/>
                <w:sz w:val="24"/>
                <w:szCs w:val="24"/>
                <w:lang w:val="zh-TW" w:eastAsia="zh-TW"/>
              </w:rPr>
              <w:t>专题</w:t>
            </w:r>
            <w:r w:rsidRPr="00586D44">
              <w:rPr>
                <w:rFonts w:ascii="仿宋_GB2312" w:eastAsia="仿宋_GB2312" w:hAnsiTheme="minorEastAsia" w:cs="宋体" w:hint="eastAsia"/>
                <w:b/>
                <w:bCs/>
                <w:color w:val="auto"/>
                <w:sz w:val="24"/>
                <w:szCs w:val="24"/>
                <w:lang w:val="zh-TW"/>
              </w:rPr>
              <w:t>六</w:t>
            </w:r>
            <w:r w:rsidRPr="00586D44">
              <w:rPr>
                <w:rFonts w:ascii="仿宋_GB2312" w:eastAsia="仿宋_GB2312" w:hAnsiTheme="minorEastAsia" w:cs="宋体" w:hint="eastAsia"/>
                <w:b/>
                <w:bCs/>
                <w:color w:val="auto"/>
                <w:sz w:val="24"/>
                <w:szCs w:val="24"/>
                <w:lang w:val="zh-TW" w:eastAsia="zh-TW"/>
              </w:rPr>
              <w:t>：</w:t>
            </w:r>
          </w:p>
          <w:p w:rsidR="002057FD" w:rsidRPr="00586D44" w:rsidRDefault="002057FD" w:rsidP="00F43EB7">
            <w:pPr>
              <w:rPr>
                <w:rFonts w:ascii="仿宋_GB2312" w:eastAsia="仿宋_GB2312" w:hAnsiTheme="minorEastAsia" w:cs="宋体"/>
                <w:b/>
                <w:bCs/>
                <w:color w:val="auto"/>
                <w:sz w:val="24"/>
                <w:szCs w:val="24"/>
                <w:lang w:val="zh-TW"/>
              </w:rPr>
            </w:pPr>
            <w:r w:rsidRPr="00586D44">
              <w:rPr>
                <w:rFonts w:ascii="仿宋_GB2312" w:eastAsia="仿宋_GB2312" w:hAnsiTheme="minorEastAsia" w:cs="宋体" w:hint="eastAsia"/>
                <w:b/>
                <w:bCs/>
                <w:color w:val="auto"/>
                <w:sz w:val="24"/>
                <w:szCs w:val="24"/>
                <w:lang w:val="zh-TW" w:eastAsia="zh-TW"/>
              </w:rPr>
              <w:t>国内</w:t>
            </w:r>
            <w:r w:rsidR="00DD36B6" w:rsidRPr="00586D44">
              <w:rPr>
                <w:rFonts w:ascii="仿宋_GB2312" w:eastAsia="仿宋_GB2312" w:hAnsiTheme="minorEastAsia" w:cs="宋体" w:hint="eastAsia"/>
                <w:b/>
                <w:bCs/>
                <w:color w:val="auto"/>
                <w:sz w:val="24"/>
                <w:szCs w:val="24"/>
                <w:lang w:val="zh-TW"/>
              </w:rPr>
              <w:t>调研；</w:t>
            </w:r>
            <w:r w:rsidR="00B7788B">
              <w:rPr>
                <w:rFonts w:ascii="仿宋_GB2312" w:eastAsia="仿宋_GB2312" w:hAnsiTheme="minorEastAsia" w:cs="宋体" w:hint="eastAsia"/>
                <w:b/>
                <w:bCs/>
                <w:color w:val="auto"/>
                <w:sz w:val="24"/>
                <w:szCs w:val="24"/>
                <w:lang w:val="zh-TW"/>
              </w:rPr>
              <w:t>国内转型</w:t>
            </w:r>
            <w:r w:rsidR="006761A2">
              <w:rPr>
                <w:rFonts w:ascii="仿宋_GB2312" w:eastAsia="仿宋_GB2312" w:hAnsiTheme="minorEastAsia" w:cs="宋体" w:hint="eastAsia"/>
                <w:b/>
                <w:bCs/>
                <w:color w:val="auto"/>
                <w:sz w:val="24"/>
                <w:szCs w:val="24"/>
                <w:lang w:val="zh-TW"/>
              </w:rPr>
              <w:t>政策与</w:t>
            </w:r>
            <w:r w:rsidRPr="00586D44">
              <w:rPr>
                <w:rFonts w:ascii="仿宋_GB2312" w:eastAsia="仿宋_GB2312" w:hAnsiTheme="minorEastAsia" w:cs="宋体" w:hint="eastAsia"/>
                <w:b/>
                <w:bCs/>
                <w:color w:val="auto"/>
                <w:sz w:val="24"/>
                <w:szCs w:val="24"/>
                <w:lang w:val="zh-TW"/>
              </w:rPr>
              <w:t>案例分析</w:t>
            </w:r>
          </w:p>
        </w:tc>
        <w:tc>
          <w:tcPr>
            <w:tcW w:w="7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057FD" w:rsidRPr="00586D44" w:rsidRDefault="002057FD" w:rsidP="008F43AD">
            <w:pPr>
              <w:spacing w:line="276" w:lineRule="auto"/>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1.走访中德学院实验室、</w:t>
            </w:r>
            <w:r w:rsidR="00C72F92">
              <w:rPr>
                <w:rFonts w:ascii="仿宋_GB2312" w:eastAsia="仿宋_GB2312" w:hAnsiTheme="minorEastAsia" w:cs="宋体" w:hint="eastAsia"/>
                <w:color w:val="auto"/>
                <w:sz w:val="24"/>
                <w:szCs w:val="24"/>
                <w:lang w:val="zh-TW"/>
              </w:rPr>
              <w:t>著名</w:t>
            </w:r>
            <w:r w:rsidRPr="00586D44">
              <w:rPr>
                <w:rFonts w:ascii="仿宋_GB2312" w:eastAsia="仿宋_GB2312" w:hAnsiTheme="minorEastAsia" w:cs="宋体" w:hint="eastAsia"/>
                <w:color w:val="auto"/>
                <w:sz w:val="24"/>
                <w:szCs w:val="24"/>
                <w:lang w:val="zh-TW"/>
              </w:rPr>
              <w:t>德资企业；</w:t>
            </w:r>
          </w:p>
          <w:p w:rsidR="002057FD" w:rsidRPr="00586D44" w:rsidRDefault="002057FD" w:rsidP="008F43AD">
            <w:pPr>
              <w:spacing w:line="276" w:lineRule="auto"/>
              <w:ind w:left="240" w:hangingChars="100" w:hanging="24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2.德资企业人才需求调研、高校与德资企业的合作情况调研、国内高校与德国高校合作模式研讨；</w:t>
            </w:r>
          </w:p>
          <w:p w:rsidR="002057FD" w:rsidRPr="00586D44" w:rsidRDefault="002057FD" w:rsidP="008F43AD">
            <w:pPr>
              <w:spacing w:line="276" w:lineRule="auto"/>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3.</w:t>
            </w:r>
            <w:r w:rsidR="00BC1D19" w:rsidRPr="00586D44">
              <w:rPr>
                <w:rFonts w:ascii="仿宋_GB2312" w:eastAsia="仿宋_GB2312" w:hAnsiTheme="minorEastAsia" w:cs="宋体" w:hint="eastAsia"/>
                <w:color w:val="auto"/>
                <w:sz w:val="24"/>
                <w:szCs w:val="24"/>
                <w:lang w:val="zh-TW"/>
              </w:rPr>
              <w:t>如何与德</w:t>
            </w:r>
            <w:r w:rsidR="00C72F92">
              <w:rPr>
                <w:rFonts w:ascii="仿宋_GB2312" w:eastAsia="仿宋_GB2312" w:hAnsiTheme="minorEastAsia" w:cs="宋体" w:hint="eastAsia"/>
                <w:color w:val="auto"/>
                <w:sz w:val="24"/>
                <w:szCs w:val="24"/>
                <w:lang w:val="zh-TW"/>
              </w:rPr>
              <w:t>国</w:t>
            </w:r>
            <w:r w:rsidRPr="00586D44">
              <w:rPr>
                <w:rFonts w:ascii="仿宋_GB2312" w:eastAsia="仿宋_GB2312" w:hAnsiTheme="minorEastAsia" w:cs="宋体" w:hint="eastAsia"/>
                <w:color w:val="auto"/>
                <w:sz w:val="24"/>
                <w:szCs w:val="24"/>
                <w:lang w:val="zh-TW"/>
              </w:rPr>
              <w:t>专家进行教学和科研合作</w:t>
            </w:r>
            <w:r w:rsidR="00C72F92">
              <w:rPr>
                <w:rFonts w:ascii="仿宋_GB2312" w:eastAsia="仿宋_GB2312" w:hAnsiTheme="minorEastAsia" w:cs="宋体" w:hint="eastAsia"/>
                <w:color w:val="auto"/>
                <w:sz w:val="24"/>
                <w:szCs w:val="24"/>
                <w:lang w:val="zh-TW"/>
              </w:rPr>
              <w:t>、</w:t>
            </w:r>
            <w:r w:rsidRPr="00586D44">
              <w:rPr>
                <w:rFonts w:ascii="仿宋_GB2312" w:eastAsia="仿宋_GB2312" w:hAnsiTheme="minorEastAsia" w:cs="宋体" w:hint="eastAsia"/>
                <w:color w:val="auto"/>
                <w:sz w:val="24"/>
                <w:szCs w:val="24"/>
                <w:lang w:val="zh-TW"/>
              </w:rPr>
              <w:t>德国模式的本土化研究；</w:t>
            </w:r>
          </w:p>
          <w:p w:rsidR="002057FD" w:rsidRPr="00586D44" w:rsidRDefault="002057FD" w:rsidP="008F43AD">
            <w:pPr>
              <w:spacing w:line="276" w:lineRule="auto"/>
              <w:ind w:left="240" w:hangingChars="100" w:hanging="24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4.熟悉国内推进</w:t>
            </w:r>
            <w:r w:rsidR="0065759D">
              <w:rPr>
                <w:rFonts w:ascii="仿宋_GB2312" w:eastAsia="仿宋_GB2312" w:hAnsiTheme="minorEastAsia" w:cs="宋体" w:hint="eastAsia"/>
                <w:color w:val="auto"/>
                <w:sz w:val="24"/>
                <w:szCs w:val="24"/>
                <w:lang w:val="zh-TW"/>
              </w:rPr>
              <w:t>地方本科高校转型的相关政策，</w:t>
            </w:r>
            <w:r w:rsidRPr="00586D44">
              <w:rPr>
                <w:rFonts w:ascii="仿宋_GB2312" w:eastAsia="仿宋_GB2312" w:hAnsiTheme="minorEastAsia" w:cs="宋体" w:hint="eastAsia"/>
                <w:color w:val="auto"/>
                <w:sz w:val="24"/>
                <w:szCs w:val="24"/>
                <w:lang w:val="zh-TW"/>
              </w:rPr>
              <w:t>深入分析</w:t>
            </w:r>
            <w:r w:rsidR="0065759D">
              <w:rPr>
                <w:rFonts w:ascii="仿宋_GB2312" w:eastAsia="仿宋_GB2312" w:hAnsiTheme="minorEastAsia" w:cs="宋体" w:hint="eastAsia"/>
                <w:color w:val="auto"/>
                <w:sz w:val="24"/>
                <w:szCs w:val="24"/>
                <w:lang w:val="zh-TW"/>
              </w:rPr>
              <w:t>高校</w:t>
            </w:r>
            <w:r w:rsidRPr="00586D44">
              <w:rPr>
                <w:rFonts w:ascii="仿宋_GB2312" w:eastAsia="仿宋_GB2312" w:hAnsiTheme="minorEastAsia" w:cs="宋体" w:hint="eastAsia"/>
                <w:color w:val="auto"/>
                <w:sz w:val="24"/>
                <w:szCs w:val="24"/>
                <w:lang w:val="zh-TW"/>
              </w:rPr>
              <w:t>转型</w:t>
            </w:r>
            <w:r w:rsidR="0065759D">
              <w:rPr>
                <w:rFonts w:ascii="仿宋_GB2312" w:eastAsia="仿宋_GB2312" w:hAnsiTheme="minorEastAsia" w:cs="宋体" w:hint="eastAsia"/>
                <w:color w:val="auto"/>
                <w:sz w:val="24"/>
                <w:szCs w:val="24"/>
                <w:lang w:val="zh-TW"/>
              </w:rPr>
              <w:t>典型</w:t>
            </w:r>
            <w:r w:rsidRPr="00586D44">
              <w:rPr>
                <w:rFonts w:ascii="仿宋_GB2312" w:eastAsia="仿宋_GB2312" w:hAnsiTheme="minorEastAsia" w:cs="宋体" w:hint="eastAsia"/>
                <w:color w:val="auto"/>
                <w:sz w:val="24"/>
                <w:szCs w:val="24"/>
                <w:lang w:val="zh-TW"/>
              </w:rPr>
              <w:t xml:space="preserve">案例。 </w:t>
            </w:r>
          </w:p>
        </w:tc>
      </w:tr>
    </w:tbl>
    <w:p w:rsidR="00830E6C" w:rsidRPr="00F07CB3" w:rsidRDefault="00831380" w:rsidP="00AA5A54">
      <w:pPr>
        <w:spacing w:line="560" w:lineRule="exact"/>
        <w:ind w:firstLineChars="196" w:firstLine="551"/>
        <w:rPr>
          <w:rFonts w:ascii="仿宋_GB2312" w:eastAsia="仿宋_GB2312" w:hAnsiTheme="minorEastAsia" w:cs="Helvetica"/>
          <w:color w:val="auto"/>
          <w:kern w:val="0"/>
          <w:sz w:val="32"/>
          <w:szCs w:val="32"/>
          <w:u w:color="99403D"/>
        </w:rPr>
      </w:pPr>
      <w:r>
        <w:rPr>
          <w:rFonts w:ascii="仿宋_GB2312" w:eastAsia="仿宋_GB2312" w:hAnsiTheme="minorEastAsia" w:cs="Helvetica" w:hint="eastAsia"/>
          <w:b/>
          <w:color w:val="auto"/>
          <w:sz w:val="28"/>
          <w:szCs w:val="28"/>
        </w:rPr>
        <w:t>◆</w:t>
      </w:r>
      <w:r w:rsidR="00F12666" w:rsidRPr="00F07CB3">
        <w:rPr>
          <w:rFonts w:ascii="仿宋_GB2312" w:eastAsia="仿宋_GB2312" w:hAnsiTheme="minorEastAsia" w:cs="Helvetica" w:hint="eastAsia"/>
          <w:b/>
          <w:color w:val="auto"/>
          <w:kern w:val="0"/>
          <w:sz w:val="32"/>
          <w:szCs w:val="32"/>
          <w:u w:color="99403D"/>
        </w:rPr>
        <w:t>第二阶段：</w:t>
      </w:r>
      <w:r w:rsidR="00AA5A54" w:rsidRPr="00F07CB3">
        <w:rPr>
          <w:rFonts w:ascii="仿宋_GB2312" w:eastAsia="仿宋_GB2312" w:hAnsiTheme="minorEastAsia" w:cs="Helvetica" w:hint="eastAsia"/>
          <w:color w:val="auto"/>
          <w:kern w:val="0"/>
          <w:sz w:val="32"/>
          <w:szCs w:val="32"/>
          <w:u w:color="99403D"/>
        </w:rPr>
        <w:t>中方高校教师</w:t>
      </w:r>
      <w:r w:rsidR="00F12666" w:rsidRPr="00F07CB3">
        <w:rPr>
          <w:rFonts w:ascii="仿宋_GB2312" w:eastAsia="仿宋_GB2312" w:hAnsiTheme="minorEastAsia" w:cs="Helvetica" w:hint="eastAsia"/>
          <w:color w:val="auto"/>
          <w:kern w:val="0"/>
          <w:sz w:val="32"/>
          <w:szCs w:val="32"/>
          <w:u w:color="99403D"/>
        </w:rPr>
        <w:t>在德国公立应用技术大学</w:t>
      </w:r>
      <w:r w:rsidR="00CC350F" w:rsidRPr="00F07CB3">
        <w:rPr>
          <w:rFonts w:ascii="仿宋_GB2312" w:eastAsia="仿宋_GB2312" w:hAnsiTheme="minorEastAsia" w:cs="Helvetica" w:hint="eastAsia"/>
          <w:color w:val="auto"/>
          <w:kern w:val="0"/>
          <w:sz w:val="32"/>
          <w:szCs w:val="32"/>
          <w:u w:color="99403D"/>
        </w:rPr>
        <w:t>进行</w:t>
      </w:r>
      <w:r w:rsidR="00F12666" w:rsidRPr="00F07CB3">
        <w:rPr>
          <w:rFonts w:ascii="仿宋_GB2312" w:eastAsia="仿宋_GB2312" w:hAnsiTheme="minorEastAsia" w:cs="Helvetica" w:hint="eastAsia"/>
          <w:color w:val="auto"/>
          <w:kern w:val="0"/>
          <w:sz w:val="32"/>
          <w:szCs w:val="32"/>
          <w:u w:color="99403D"/>
        </w:rPr>
        <w:t>集中学术交流活动与分散访学</w:t>
      </w:r>
      <w:r w:rsidR="00AA5A54" w:rsidRPr="00F07CB3">
        <w:rPr>
          <w:rFonts w:ascii="仿宋_GB2312" w:eastAsia="仿宋_GB2312" w:hAnsiTheme="minorEastAsia" w:cs="Helvetica" w:hint="eastAsia"/>
          <w:color w:val="auto"/>
          <w:kern w:val="0"/>
          <w:sz w:val="32"/>
          <w:szCs w:val="32"/>
          <w:u w:color="99403D"/>
        </w:rPr>
        <w:t>，</w:t>
      </w:r>
      <w:r w:rsidR="00F12666" w:rsidRPr="00F07CB3">
        <w:rPr>
          <w:rFonts w:ascii="仿宋_GB2312" w:eastAsia="仿宋_GB2312" w:hAnsiTheme="minorEastAsia" w:cs="Helvetica" w:hint="eastAsia"/>
          <w:color w:val="auto"/>
          <w:sz w:val="32"/>
          <w:szCs w:val="32"/>
        </w:rPr>
        <w:t>此阶段将采取</w:t>
      </w:r>
      <w:r w:rsidR="00F12666" w:rsidRPr="00F07CB3">
        <w:rPr>
          <w:rFonts w:ascii="仿宋_GB2312" w:eastAsia="仿宋_GB2312" w:hAnsiTheme="minorEastAsia" w:cs="Helvetica" w:hint="eastAsia"/>
          <w:b/>
          <w:color w:val="auto"/>
          <w:sz w:val="32"/>
          <w:szCs w:val="32"/>
        </w:rPr>
        <w:t>“集中-分散-再集中”</w:t>
      </w:r>
      <w:r w:rsidR="00F12666" w:rsidRPr="00F07CB3">
        <w:rPr>
          <w:rFonts w:ascii="仿宋_GB2312" w:eastAsia="仿宋_GB2312" w:hAnsiTheme="minorEastAsia" w:cs="Helvetica" w:hint="eastAsia"/>
          <w:color w:val="auto"/>
          <w:sz w:val="32"/>
          <w:szCs w:val="32"/>
        </w:rPr>
        <w:t>的方式</w:t>
      </w:r>
      <w:r w:rsidR="00AA5A54" w:rsidRPr="00F07CB3">
        <w:rPr>
          <w:rFonts w:ascii="仿宋_GB2312" w:eastAsia="仿宋_GB2312" w:hAnsiTheme="minorEastAsia" w:cs="Helvetica" w:hint="eastAsia"/>
          <w:color w:val="auto"/>
          <w:sz w:val="32"/>
          <w:szCs w:val="32"/>
        </w:rPr>
        <w:t>，共计</w:t>
      </w:r>
      <w:r w:rsidR="00AA5A54" w:rsidRPr="00F07CB3">
        <w:rPr>
          <w:rFonts w:ascii="仿宋_GB2312" w:eastAsia="仿宋_GB2312" w:hAnsiTheme="minorEastAsia" w:cs="Helvetica" w:hint="eastAsia"/>
          <w:color w:val="auto"/>
          <w:kern w:val="0"/>
          <w:sz w:val="32"/>
          <w:szCs w:val="32"/>
          <w:u w:color="99403D"/>
        </w:rPr>
        <w:t>90天（</w:t>
      </w:r>
      <w:r w:rsidR="00AA5A54" w:rsidRPr="00F07CB3">
        <w:rPr>
          <w:rFonts w:ascii="仿宋_GB2312" w:eastAsia="仿宋_GB2312" w:hAnsiTheme="minorEastAsia" w:cs="宋体" w:hint="eastAsia"/>
          <w:color w:val="auto"/>
          <w:sz w:val="32"/>
          <w:szCs w:val="32"/>
          <w:u w:color="C57838"/>
        </w:rPr>
        <w:t>含法定</w:t>
      </w:r>
      <w:proofErr w:type="gramStart"/>
      <w:r w:rsidR="00AA5A54" w:rsidRPr="00F07CB3">
        <w:rPr>
          <w:rFonts w:ascii="仿宋_GB2312" w:eastAsia="仿宋_GB2312" w:hAnsiTheme="minorEastAsia" w:cs="宋体" w:hint="eastAsia"/>
          <w:color w:val="auto"/>
          <w:sz w:val="32"/>
          <w:szCs w:val="32"/>
          <w:u w:color="C57838"/>
        </w:rPr>
        <w:t>体息</w:t>
      </w:r>
      <w:proofErr w:type="gramEnd"/>
      <w:r w:rsidR="00AA5A54" w:rsidRPr="00F07CB3">
        <w:rPr>
          <w:rFonts w:ascii="仿宋_GB2312" w:eastAsia="仿宋_GB2312" w:hAnsiTheme="minorEastAsia" w:cs="宋体" w:hint="eastAsia"/>
          <w:color w:val="auto"/>
          <w:sz w:val="32"/>
          <w:szCs w:val="32"/>
          <w:u w:color="C57838"/>
        </w:rPr>
        <w:t>日、节假日、抵离德国日</w:t>
      </w:r>
      <w:r w:rsidR="00AA5A54" w:rsidRPr="00F07CB3">
        <w:rPr>
          <w:rFonts w:ascii="仿宋_GB2312" w:eastAsia="仿宋_GB2312" w:hAnsiTheme="minorEastAsia" w:cs="宋体" w:hint="eastAsia"/>
          <w:color w:val="auto"/>
          <w:sz w:val="32"/>
          <w:szCs w:val="32"/>
          <w:u w:color="C57838"/>
          <w:lang w:val="zh-CN"/>
        </w:rPr>
        <w:t>以及德国境内因不同阶段学术交流活动而发生的往返日</w:t>
      </w:r>
      <w:r w:rsidR="00AA5A54" w:rsidRPr="00F07CB3">
        <w:rPr>
          <w:rFonts w:ascii="仿宋_GB2312" w:eastAsia="仿宋_GB2312" w:hAnsiTheme="minorEastAsia" w:cs="Helvetica" w:hint="eastAsia"/>
          <w:color w:val="auto"/>
          <w:kern w:val="0"/>
          <w:sz w:val="32"/>
          <w:szCs w:val="32"/>
          <w:u w:color="99403D"/>
        </w:rPr>
        <w:t>）。</w:t>
      </w:r>
    </w:p>
    <w:p w:rsidR="00830E6C" w:rsidRPr="00F07CB3" w:rsidRDefault="00F12666" w:rsidP="00F07CB3">
      <w:pPr>
        <w:spacing w:line="560" w:lineRule="exact"/>
        <w:ind w:firstLineChars="200" w:firstLine="643"/>
        <w:rPr>
          <w:rFonts w:ascii="仿宋_GB2312" w:eastAsia="仿宋_GB2312" w:hAnsiTheme="minorEastAsia" w:cs="Helvetica"/>
          <w:b/>
          <w:color w:val="auto"/>
          <w:sz w:val="32"/>
          <w:szCs w:val="32"/>
        </w:rPr>
      </w:pPr>
      <w:r w:rsidRPr="00F07CB3">
        <w:rPr>
          <w:rFonts w:ascii="仿宋_GB2312" w:eastAsia="仿宋_GB2312" w:hAnsiTheme="minorEastAsia" w:cs="Helvetica" w:hint="eastAsia"/>
          <w:b/>
          <w:color w:val="auto"/>
          <w:sz w:val="32"/>
          <w:szCs w:val="32"/>
        </w:rPr>
        <w:t>1.集中学术交流活动（21天）</w:t>
      </w:r>
    </w:p>
    <w:p w:rsidR="000535B8" w:rsidRPr="00F07CB3" w:rsidRDefault="00B94FD2" w:rsidP="00F07CB3">
      <w:pPr>
        <w:spacing w:line="560" w:lineRule="exact"/>
        <w:ind w:firstLineChars="200" w:firstLine="64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中德高校学者在德国代根多夫应用技术大学开展为期21天的集中学术交流活动。</w:t>
      </w:r>
    </w:p>
    <w:p w:rsidR="00830E6C" w:rsidRPr="00F07CB3" w:rsidRDefault="00F12666" w:rsidP="00F07CB3">
      <w:pPr>
        <w:spacing w:line="560" w:lineRule="exact"/>
        <w:ind w:firstLineChars="200" w:firstLine="64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（1</w:t>
      </w:r>
      <w:r w:rsidR="008137E0" w:rsidRPr="00F07CB3">
        <w:rPr>
          <w:rFonts w:ascii="仿宋_GB2312" w:eastAsia="仿宋_GB2312" w:hAnsiTheme="minorEastAsia" w:cs="Helvetica" w:hint="eastAsia"/>
          <w:color w:val="auto"/>
          <w:sz w:val="32"/>
          <w:szCs w:val="32"/>
        </w:rPr>
        <w:t>）专家组成</w:t>
      </w:r>
      <w:r w:rsidR="00BC280B" w:rsidRPr="00F07CB3">
        <w:rPr>
          <w:rFonts w:ascii="仿宋_GB2312" w:eastAsia="仿宋_GB2312" w:hAnsiTheme="minorEastAsia" w:cs="Helvetica" w:hint="eastAsia"/>
          <w:color w:val="auto"/>
          <w:sz w:val="32"/>
          <w:szCs w:val="32"/>
        </w:rPr>
        <w:t>。</w:t>
      </w:r>
      <w:r w:rsidR="00192198" w:rsidRPr="00F07CB3">
        <w:rPr>
          <w:rFonts w:ascii="仿宋_GB2312" w:eastAsia="仿宋_GB2312" w:hAnsiTheme="minorEastAsia" w:cs="Helvetica" w:hint="eastAsia"/>
          <w:color w:val="auto"/>
          <w:sz w:val="32"/>
          <w:szCs w:val="32"/>
        </w:rPr>
        <w:t>专家团队由</w:t>
      </w:r>
      <w:r w:rsidRPr="00F07CB3">
        <w:rPr>
          <w:rFonts w:ascii="仿宋_GB2312" w:eastAsia="仿宋_GB2312" w:hAnsiTheme="minorEastAsia" w:cs="Helvetica" w:hint="eastAsia"/>
          <w:color w:val="auto"/>
          <w:sz w:val="32"/>
          <w:szCs w:val="32"/>
        </w:rPr>
        <w:t>代根多夫应用技术大学校领导、中层管理人员、系主任、教授、实验室工程师</w:t>
      </w:r>
      <w:r w:rsidR="00192198" w:rsidRPr="00F07CB3">
        <w:rPr>
          <w:rFonts w:ascii="仿宋_GB2312" w:eastAsia="仿宋_GB2312" w:hAnsiTheme="minorEastAsia" w:cs="Helvetica" w:hint="eastAsia"/>
          <w:color w:val="auto"/>
          <w:sz w:val="32"/>
          <w:szCs w:val="32"/>
        </w:rPr>
        <w:t>组成</w:t>
      </w:r>
      <w:r w:rsidRPr="00F07CB3">
        <w:rPr>
          <w:rFonts w:ascii="仿宋_GB2312" w:eastAsia="仿宋_GB2312" w:hAnsiTheme="minorEastAsia" w:cs="Helvetica" w:hint="eastAsia"/>
          <w:color w:val="auto"/>
          <w:sz w:val="32"/>
          <w:szCs w:val="32"/>
        </w:rPr>
        <w:t>，并有德国教育行政官员、企业界和科技界人士适时参与。</w:t>
      </w:r>
    </w:p>
    <w:p w:rsidR="00830E6C" w:rsidRPr="00F07CB3" w:rsidRDefault="00F12666" w:rsidP="00F07CB3">
      <w:pPr>
        <w:spacing w:line="560" w:lineRule="exact"/>
        <w:ind w:firstLineChars="200" w:firstLine="64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（2）活动形式</w:t>
      </w:r>
      <w:r w:rsidR="00BC280B" w:rsidRPr="00F07CB3">
        <w:rPr>
          <w:rFonts w:ascii="仿宋_GB2312" w:eastAsia="仿宋_GB2312" w:hAnsiTheme="minorEastAsia" w:cs="Helvetica" w:hint="eastAsia"/>
          <w:color w:val="auto"/>
          <w:sz w:val="32"/>
          <w:szCs w:val="32"/>
        </w:rPr>
        <w:t>。分为</w:t>
      </w:r>
      <w:r w:rsidRPr="00F07CB3">
        <w:rPr>
          <w:rFonts w:ascii="仿宋_GB2312" w:eastAsia="仿宋_GB2312" w:hAnsiTheme="minorEastAsia" w:cs="Helvetica" w:hint="eastAsia"/>
          <w:color w:val="auto"/>
          <w:sz w:val="32"/>
          <w:szCs w:val="32"/>
        </w:rPr>
        <w:t>A讲学模块、B专题调研模块、C学术考察模块、D研讨活动</w:t>
      </w:r>
      <w:r w:rsidR="0078556B" w:rsidRPr="00F07CB3">
        <w:rPr>
          <w:rFonts w:ascii="仿宋_GB2312" w:eastAsia="仿宋_GB2312" w:hAnsiTheme="minorEastAsia" w:cs="Helvetica" w:hint="eastAsia"/>
          <w:color w:val="auto"/>
          <w:sz w:val="32"/>
          <w:szCs w:val="32"/>
        </w:rPr>
        <w:t>四大模块，</w:t>
      </w:r>
      <w:r w:rsidR="00C334DF" w:rsidRPr="00F07CB3">
        <w:rPr>
          <w:rFonts w:ascii="仿宋_GB2312" w:eastAsia="仿宋_GB2312" w:hAnsiTheme="minorEastAsia" w:cs="Helvetica" w:hint="eastAsia"/>
          <w:color w:val="auto"/>
          <w:sz w:val="32"/>
          <w:szCs w:val="32"/>
        </w:rPr>
        <w:t>参观著名</w:t>
      </w:r>
      <w:r w:rsidRPr="00F07CB3">
        <w:rPr>
          <w:rFonts w:ascii="仿宋_GB2312" w:eastAsia="仿宋_GB2312" w:hAnsiTheme="minorEastAsia" w:cs="Helvetica" w:hint="eastAsia"/>
          <w:color w:val="auto"/>
          <w:sz w:val="32"/>
          <w:szCs w:val="32"/>
        </w:rPr>
        <w:t>德资企业与</w:t>
      </w:r>
      <w:r w:rsidR="00C334DF" w:rsidRPr="00F07CB3">
        <w:rPr>
          <w:rFonts w:ascii="仿宋_GB2312" w:eastAsia="仿宋_GB2312" w:hAnsiTheme="minorEastAsia" w:cs="Helvetica" w:hint="eastAsia"/>
          <w:color w:val="auto"/>
          <w:sz w:val="32"/>
          <w:szCs w:val="32"/>
        </w:rPr>
        <w:t>职业教育协会</w:t>
      </w:r>
      <w:r w:rsidR="000535B8" w:rsidRPr="00F07CB3">
        <w:rPr>
          <w:rFonts w:ascii="仿宋_GB2312" w:eastAsia="仿宋_GB2312" w:hAnsiTheme="minorEastAsia" w:cs="Helvetica" w:hint="eastAsia"/>
          <w:color w:val="auto"/>
          <w:sz w:val="32"/>
          <w:szCs w:val="32"/>
        </w:rPr>
        <w:t>，</w:t>
      </w:r>
      <w:r w:rsidR="00C334DF" w:rsidRPr="00F07CB3">
        <w:rPr>
          <w:rFonts w:ascii="仿宋_GB2312" w:eastAsia="仿宋_GB2312" w:hAnsiTheme="minorEastAsia" w:cs="Helvetica" w:hint="eastAsia"/>
          <w:color w:val="auto"/>
          <w:sz w:val="32"/>
          <w:szCs w:val="32"/>
        </w:rPr>
        <w:t>考察技术校区和实践基地，将</w:t>
      </w:r>
      <w:r w:rsidRPr="00F07CB3">
        <w:rPr>
          <w:rFonts w:ascii="仿宋_GB2312" w:eastAsia="仿宋_GB2312" w:hAnsiTheme="minorEastAsia" w:cs="Helvetica" w:hint="eastAsia"/>
          <w:color w:val="auto"/>
          <w:sz w:val="32"/>
          <w:szCs w:val="32"/>
        </w:rPr>
        <w:t>课堂授课与现场考察</w:t>
      </w:r>
      <w:r w:rsidR="000535B8" w:rsidRPr="00F07CB3">
        <w:rPr>
          <w:rFonts w:ascii="仿宋_GB2312" w:eastAsia="仿宋_GB2312" w:hAnsiTheme="minorEastAsia" w:cs="Helvetica" w:hint="eastAsia"/>
          <w:color w:val="auto"/>
          <w:sz w:val="32"/>
          <w:szCs w:val="32"/>
        </w:rPr>
        <w:t>、</w:t>
      </w:r>
      <w:r w:rsidRPr="00F07CB3">
        <w:rPr>
          <w:rFonts w:ascii="仿宋_GB2312" w:eastAsia="仿宋_GB2312" w:hAnsiTheme="minorEastAsia" w:cs="Helvetica" w:hint="eastAsia"/>
          <w:color w:val="auto"/>
          <w:sz w:val="32"/>
          <w:szCs w:val="32"/>
        </w:rPr>
        <w:t>专题调研与共同研讨紧密结合。</w:t>
      </w:r>
    </w:p>
    <w:p w:rsidR="00830E6C" w:rsidRPr="00F07CB3" w:rsidRDefault="00F12666" w:rsidP="00F07CB3">
      <w:pPr>
        <w:spacing w:line="560" w:lineRule="exact"/>
        <w:ind w:firstLineChars="200" w:firstLine="64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（3</w:t>
      </w:r>
      <w:r w:rsidR="00BC280B" w:rsidRPr="00F07CB3">
        <w:rPr>
          <w:rFonts w:ascii="仿宋_GB2312" w:eastAsia="仿宋_GB2312" w:hAnsiTheme="minorEastAsia" w:cs="Helvetica" w:hint="eastAsia"/>
          <w:color w:val="auto"/>
          <w:sz w:val="32"/>
          <w:szCs w:val="32"/>
        </w:rPr>
        <w:t>）预期</w:t>
      </w:r>
      <w:r w:rsidR="0052052F" w:rsidRPr="00F07CB3">
        <w:rPr>
          <w:rFonts w:ascii="仿宋_GB2312" w:eastAsia="仿宋_GB2312" w:hAnsiTheme="minorEastAsia" w:cs="Helvetica" w:hint="eastAsia"/>
          <w:color w:val="auto"/>
          <w:sz w:val="32"/>
          <w:szCs w:val="32"/>
        </w:rPr>
        <w:t>成果</w:t>
      </w:r>
      <w:r w:rsidR="00BC280B" w:rsidRPr="00F07CB3">
        <w:rPr>
          <w:rFonts w:ascii="仿宋_GB2312" w:eastAsia="仿宋_GB2312" w:hAnsiTheme="minorEastAsia" w:cs="Helvetica" w:hint="eastAsia"/>
          <w:color w:val="auto"/>
          <w:sz w:val="32"/>
          <w:szCs w:val="32"/>
        </w:rPr>
        <w:t>。</w:t>
      </w:r>
      <w:r w:rsidRPr="00F07CB3">
        <w:rPr>
          <w:rFonts w:ascii="仿宋_GB2312" w:eastAsia="仿宋_GB2312" w:hAnsiTheme="minorEastAsia" w:cs="Helvetica" w:hint="eastAsia"/>
          <w:color w:val="auto"/>
          <w:sz w:val="32"/>
          <w:szCs w:val="32"/>
        </w:rPr>
        <w:t>中方高校</w:t>
      </w:r>
      <w:r w:rsidR="005E0B5D" w:rsidRPr="00F07CB3">
        <w:rPr>
          <w:rFonts w:ascii="仿宋_GB2312" w:eastAsia="仿宋_GB2312" w:hAnsiTheme="minorEastAsia" w:cs="Helvetica" w:hint="eastAsia"/>
          <w:color w:val="auto"/>
          <w:sz w:val="32"/>
          <w:szCs w:val="32"/>
        </w:rPr>
        <w:t>学者</w:t>
      </w:r>
      <w:r w:rsidR="0037455B" w:rsidRPr="00F07CB3">
        <w:rPr>
          <w:rFonts w:ascii="仿宋_GB2312" w:eastAsia="仿宋_GB2312" w:hAnsiTheme="minorEastAsia" w:cs="Helvetica" w:hint="eastAsia"/>
          <w:color w:val="auto"/>
          <w:sz w:val="32"/>
          <w:szCs w:val="32"/>
        </w:rPr>
        <w:t>全面</w:t>
      </w:r>
      <w:r w:rsidRPr="00F07CB3">
        <w:rPr>
          <w:rFonts w:ascii="仿宋_GB2312" w:eastAsia="仿宋_GB2312" w:hAnsiTheme="minorEastAsia" w:cs="Helvetica" w:hint="eastAsia"/>
          <w:color w:val="auto"/>
          <w:sz w:val="32"/>
          <w:szCs w:val="32"/>
        </w:rPr>
        <w:t>了解德国应用型本科教育</w:t>
      </w:r>
      <w:r w:rsidR="000535B8" w:rsidRPr="00F07CB3">
        <w:rPr>
          <w:rFonts w:ascii="仿宋_GB2312" w:eastAsia="仿宋_GB2312" w:hAnsiTheme="minorEastAsia" w:cs="Helvetica" w:hint="eastAsia"/>
          <w:color w:val="auto"/>
          <w:sz w:val="32"/>
          <w:szCs w:val="32"/>
        </w:rPr>
        <w:t>特点，</w:t>
      </w:r>
      <w:r w:rsidR="0037455B" w:rsidRPr="00F07CB3">
        <w:rPr>
          <w:rFonts w:ascii="仿宋_GB2312" w:eastAsia="仿宋_GB2312" w:hAnsiTheme="minorEastAsia" w:cs="Helvetica" w:hint="eastAsia"/>
          <w:color w:val="auto"/>
          <w:sz w:val="32"/>
          <w:szCs w:val="32"/>
        </w:rPr>
        <w:t>深度</w:t>
      </w:r>
      <w:r w:rsidRPr="00F07CB3">
        <w:rPr>
          <w:rFonts w:ascii="仿宋_GB2312" w:eastAsia="仿宋_GB2312" w:hAnsiTheme="minorEastAsia" w:cs="Helvetica" w:hint="eastAsia"/>
          <w:color w:val="auto"/>
          <w:sz w:val="32"/>
          <w:szCs w:val="32"/>
        </w:rPr>
        <w:t>考察</w:t>
      </w:r>
      <w:r w:rsidR="000535B8" w:rsidRPr="00F07CB3">
        <w:rPr>
          <w:rFonts w:ascii="仿宋_GB2312" w:eastAsia="仿宋_GB2312" w:hAnsiTheme="minorEastAsia" w:cs="Helvetica" w:hint="eastAsia"/>
          <w:color w:val="auto"/>
          <w:sz w:val="32"/>
          <w:szCs w:val="32"/>
        </w:rPr>
        <w:t>德国应用技术大学办学及人才培养机制</w:t>
      </w:r>
      <w:r w:rsidRPr="00F07CB3">
        <w:rPr>
          <w:rFonts w:ascii="仿宋_GB2312" w:eastAsia="仿宋_GB2312" w:hAnsiTheme="minorEastAsia" w:cs="Helvetica" w:hint="eastAsia"/>
          <w:color w:val="auto"/>
          <w:sz w:val="32"/>
          <w:szCs w:val="32"/>
        </w:rPr>
        <w:t>。</w:t>
      </w:r>
    </w:p>
    <w:p w:rsidR="00830E6C" w:rsidRPr="00F07CB3" w:rsidRDefault="00F12666" w:rsidP="00F07CB3">
      <w:pPr>
        <w:spacing w:line="560" w:lineRule="exact"/>
        <w:ind w:firstLineChars="200" w:firstLine="643"/>
        <w:rPr>
          <w:rFonts w:ascii="仿宋_GB2312" w:eastAsia="仿宋_GB2312" w:hAnsiTheme="minorEastAsia" w:cs="Helvetica"/>
          <w:b/>
          <w:color w:val="auto"/>
          <w:sz w:val="32"/>
          <w:szCs w:val="32"/>
        </w:rPr>
      </w:pPr>
      <w:r w:rsidRPr="00F07CB3">
        <w:rPr>
          <w:rFonts w:ascii="仿宋_GB2312" w:eastAsia="仿宋_GB2312" w:hAnsiTheme="minorEastAsia" w:cs="Helvetica" w:hint="eastAsia"/>
          <w:b/>
          <w:color w:val="auto"/>
          <w:sz w:val="32"/>
          <w:szCs w:val="32"/>
        </w:rPr>
        <w:lastRenderedPageBreak/>
        <w:t>2.分散自主访学（62天）</w:t>
      </w:r>
    </w:p>
    <w:p w:rsidR="00830E6C" w:rsidRPr="00F07CB3" w:rsidRDefault="00F12666" w:rsidP="00F07CB3">
      <w:pPr>
        <w:spacing w:line="560" w:lineRule="exact"/>
        <w:ind w:firstLineChars="200" w:firstLine="64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（1</w:t>
      </w:r>
      <w:r w:rsidR="00C4139E" w:rsidRPr="00F07CB3">
        <w:rPr>
          <w:rFonts w:ascii="仿宋_GB2312" w:eastAsia="仿宋_GB2312" w:hAnsiTheme="minorEastAsia" w:cs="Helvetica" w:hint="eastAsia"/>
          <w:color w:val="auto"/>
          <w:sz w:val="32"/>
          <w:szCs w:val="32"/>
        </w:rPr>
        <w:t>）访学</w:t>
      </w:r>
      <w:r w:rsidRPr="00F07CB3">
        <w:rPr>
          <w:rFonts w:ascii="仿宋_GB2312" w:eastAsia="仿宋_GB2312" w:hAnsiTheme="minorEastAsia" w:cs="Helvetica" w:hint="eastAsia"/>
          <w:color w:val="auto"/>
          <w:sz w:val="32"/>
          <w:szCs w:val="32"/>
        </w:rPr>
        <w:t>学校</w:t>
      </w:r>
      <w:r w:rsidR="007720E2" w:rsidRPr="00F07CB3">
        <w:rPr>
          <w:rFonts w:ascii="仿宋_GB2312" w:eastAsia="仿宋_GB2312" w:hAnsiTheme="minorEastAsia" w:cs="Helvetica" w:hint="eastAsia"/>
          <w:color w:val="auto"/>
          <w:sz w:val="32"/>
          <w:szCs w:val="32"/>
        </w:rPr>
        <w:t>。</w:t>
      </w:r>
      <w:r w:rsidR="003F1BB5" w:rsidRPr="00F07CB3">
        <w:rPr>
          <w:rFonts w:ascii="仿宋_GB2312" w:eastAsia="仿宋_GB2312" w:hAnsiTheme="minorEastAsia" w:cs="Helvetica" w:hint="eastAsia"/>
          <w:color w:val="auto"/>
          <w:sz w:val="32"/>
          <w:szCs w:val="32"/>
        </w:rPr>
        <w:t>选取德国</w:t>
      </w:r>
      <w:r w:rsidR="00211F6E" w:rsidRPr="001113BC">
        <w:rPr>
          <w:rFonts w:ascii="仿宋_GB2312" w:eastAsia="仿宋_GB2312" w:hAnsiTheme="minorEastAsia" w:cs="Helvetica" w:hint="eastAsia"/>
          <w:color w:val="auto"/>
          <w:sz w:val="32"/>
          <w:szCs w:val="32"/>
        </w:rPr>
        <w:t>5</w:t>
      </w:r>
      <w:r w:rsidR="003F1BB5" w:rsidRPr="001113BC">
        <w:rPr>
          <w:rFonts w:ascii="仿宋_GB2312" w:eastAsia="仿宋_GB2312" w:hAnsiTheme="minorEastAsia" w:cs="Helvetica" w:hint="eastAsia"/>
          <w:color w:val="auto"/>
          <w:sz w:val="32"/>
          <w:szCs w:val="32"/>
        </w:rPr>
        <w:t>0多所各具特色的公立</w:t>
      </w:r>
      <w:r w:rsidR="003F1BB5" w:rsidRPr="00F07CB3">
        <w:rPr>
          <w:rFonts w:ascii="仿宋_GB2312" w:eastAsia="仿宋_GB2312" w:hAnsiTheme="minorEastAsia" w:cs="Helvetica" w:hint="eastAsia"/>
          <w:color w:val="auto"/>
          <w:sz w:val="32"/>
          <w:szCs w:val="32"/>
        </w:rPr>
        <w:t>应用技</w:t>
      </w:r>
      <w:r w:rsidR="00D21582">
        <w:rPr>
          <w:rFonts w:ascii="仿宋_GB2312" w:eastAsia="仿宋_GB2312" w:hAnsiTheme="minorEastAsia" w:cs="Helvetica" w:hint="eastAsia"/>
          <w:color w:val="auto"/>
          <w:sz w:val="32"/>
          <w:szCs w:val="32"/>
        </w:rPr>
        <w:t>术大学，</w:t>
      </w:r>
      <w:r w:rsidR="003F1BB5" w:rsidRPr="00F07CB3">
        <w:rPr>
          <w:rFonts w:ascii="仿宋_GB2312" w:eastAsia="仿宋_GB2312" w:hAnsiTheme="minorEastAsia" w:cs="Helvetica" w:hint="eastAsia"/>
          <w:color w:val="auto"/>
          <w:sz w:val="32"/>
          <w:szCs w:val="32"/>
        </w:rPr>
        <w:t>结合中国教师的专业领域，分散自主访学，与德国学者在学科和专业层面上深度交流。</w:t>
      </w:r>
    </w:p>
    <w:p w:rsidR="00830E6C" w:rsidRPr="00F07CB3" w:rsidRDefault="00F12666" w:rsidP="00D21582">
      <w:pPr>
        <w:spacing w:line="560" w:lineRule="exact"/>
        <w:ind w:firstLineChars="150" w:firstLine="48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（2）</w:t>
      </w:r>
      <w:r w:rsidR="007720E2" w:rsidRPr="00F07CB3">
        <w:rPr>
          <w:rFonts w:ascii="仿宋_GB2312" w:eastAsia="仿宋_GB2312" w:hAnsiTheme="minorEastAsia" w:cs="Helvetica" w:hint="eastAsia"/>
          <w:color w:val="auto"/>
          <w:sz w:val="32"/>
          <w:szCs w:val="32"/>
        </w:rPr>
        <w:t>访学</w:t>
      </w:r>
      <w:r w:rsidRPr="00F07CB3">
        <w:rPr>
          <w:rFonts w:ascii="仿宋_GB2312" w:eastAsia="仿宋_GB2312" w:hAnsiTheme="minorEastAsia" w:cs="Helvetica" w:hint="eastAsia"/>
          <w:color w:val="auto"/>
          <w:sz w:val="32"/>
          <w:szCs w:val="32"/>
        </w:rPr>
        <w:t>内容</w:t>
      </w:r>
      <w:r w:rsidR="00912335" w:rsidRPr="00F07CB3">
        <w:rPr>
          <w:rFonts w:ascii="仿宋_GB2312" w:eastAsia="仿宋_GB2312" w:hAnsiTheme="minorEastAsia" w:cs="Helvetica" w:hint="eastAsia"/>
          <w:color w:val="auto"/>
          <w:sz w:val="32"/>
          <w:szCs w:val="32"/>
        </w:rPr>
        <w:t>。</w:t>
      </w:r>
      <w:r w:rsidR="00D21582">
        <w:rPr>
          <w:rFonts w:ascii="仿宋_GB2312" w:eastAsia="仿宋_GB2312" w:hAnsiTheme="minorEastAsia" w:cs="Helvetica" w:hint="eastAsia"/>
          <w:color w:val="auto"/>
          <w:sz w:val="32"/>
          <w:szCs w:val="32"/>
        </w:rPr>
        <w:t>科学分析、</w:t>
      </w:r>
      <w:proofErr w:type="gramStart"/>
      <w:r w:rsidR="00D21582">
        <w:rPr>
          <w:rFonts w:ascii="仿宋_GB2312" w:eastAsia="仿宋_GB2312" w:hAnsiTheme="minorEastAsia" w:cs="Helvetica" w:hint="eastAsia"/>
          <w:color w:val="auto"/>
          <w:sz w:val="32"/>
          <w:szCs w:val="32"/>
        </w:rPr>
        <w:t>研</w:t>
      </w:r>
      <w:proofErr w:type="gramEnd"/>
      <w:r w:rsidR="00D21582">
        <w:rPr>
          <w:rFonts w:ascii="仿宋_GB2312" w:eastAsia="仿宋_GB2312" w:hAnsiTheme="minorEastAsia" w:cs="Helvetica" w:hint="eastAsia"/>
          <w:color w:val="auto"/>
          <w:sz w:val="32"/>
          <w:szCs w:val="32"/>
        </w:rPr>
        <w:t>判和借鉴德国应用技术大学</w:t>
      </w:r>
      <w:r w:rsidRPr="00F07CB3">
        <w:rPr>
          <w:rFonts w:ascii="仿宋_GB2312" w:eastAsia="仿宋_GB2312" w:hAnsiTheme="minorEastAsia" w:cs="Helvetica" w:hint="eastAsia"/>
          <w:color w:val="auto"/>
          <w:sz w:val="32"/>
          <w:szCs w:val="32"/>
        </w:rPr>
        <w:t>以能力</w:t>
      </w:r>
      <w:r w:rsidR="00D21582">
        <w:rPr>
          <w:rFonts w:ascii="仿宋_GB2312" w:eastAsia="仿宋_GB2312" w:hAnsiTheme="minorEastAsia" w:cs="Helvetica" w:hint="eastAsia"/>
          <w:color w:val="auto"/>
          <w:sz w:val="32"/>
          <w:szCs w:val="32"/>
        </w:rPr>
        <w:t>为导向的教学过程和教学方法；有关技术类学科的实践性教学法、相关</w:t>
      </w:r>
      <w:r w:rsidRPr="00F07CB3">
        <w:rPr>
          <w:rFonts w:ascii="仿宋_GB2312" w:eastAsia="仿宋_GB2312" w:hAnsiTheme="minorEastAsia" w:cs="Helvetica" w:hint="eastAsia"/>
          <w:color w:val="auto"/>
          <w:sz w:val="32"/>
          <w:szCs w:val="32"/>
        </w:rPr>
        <w:t>方法</w:t>
      </w:r>
      <w:proofErr w:type="gramStart"/>
      <w:r w:rsidRPr="00F07CB3">
        <w:rPr>
          <w:rFonts w:ascii="仿宋_GB2312" w:eastAsia="仿宋_GB2312" w:hAnsiTheme="minorEastAsia" w:cs="Helvetica" w:hint="eastAsia"/>
          <w:color w:val="auto"/>
          <w:sz w:val="32"/>
          <w:szCs w:val="32"/>
        </w:rPr>
        <w:t>论以及</w:t>
      </w:r>
      <w:proofErr w:type="gramEnd"/>
      <w:r w:rsidRPr="00F07CB3">
        <w:rPr>
          <w:rFonts w:ascii="仿宋_GB2312" w:eastAsia="仿宋_GB2312" w:hAnsiTheme="minorEastAsia" w:cs="Helvetica" w:hint="eastAsia"/>
          <w:color w:val="auto"/>
          <w:sz w:val="32"/>
          <w:szCs w:val="32"/>
        </w:rPr>
        <w:t>教学和科研的结合</w:t>
      </w:r>
      <w:r w:rsidR="00912335" w:rsidRPr="00F07CB3">
        <w:rPr>
          <w:rFonts w:ascii="仿宋_GB2312" w:eastAsia="仿宋_GB2312" w:hAnsiTheme="minorEastAsia" w:cs="Helvetica" w:hint="eastAsia"/>
          <w:color w:val="auto"/>
          <w:sz w:val="32"/>
          <w:szCs w:val="32"/>
        </w:rPr>
        <w:t>；学习</w:t>
      </w:r>
      <w:r w:rsidRPr="00F07CB3">
        <w:rPr>
          <w:rFonts w:ascii="仿宋_GB2312" w:eastAsia="仿宋_GB2312" w:hAnsiTheme="minorEastAsia" w:cs="Helvetica" w:hint="eastAsia"/>
          <w:color w:val="auto"/>
          <w:sz w:val="32"/>
          <w:szCs w:val="32"/>
        </w:rPr>
        <w:t>德国</w:t>
      </w:r>
      <w:r w:rsidR="00C4139E" w:rsidRPr="00F07CB3">
        <w:rPr>
          <w:rFonts w:ascii="仿宋_GB2312" w:eastAsia="仿宋_GB2312" w:hAnsiTheme="minorEastAsia" w:cs="Helvetica" w:hint="eastAsia"/>
          <w:color w:val="auto"/>
          <w:sz w:val="32"/>
          <w:szCs w:val="32"/>
        </w:rPr>
        <w:t>应用技术大学在专业设置、课程结构、教学计划、教学方法、教材等方面的经验</w:t>
      </w:r>
      <w:r w:rsidRPr="00F07CB3">
        <w:rPr>
          <w:rFonts w:ascii="仿宋_GB2312" w:eastAsia="仿宋_GB2312" w:hAnsiTheme="minorEastAsia" w:cs="Helvetica" w:hint="eastAsia"/>
          <w:color w:val="auto"/>
          <w:sz w:val="32"/>
          <w:szCs w:val="32"/>
        </w:rPr>
        <w:t>。</w:t>
      </w:r>
    </w:p>
    <w:p w:rsidR="00830E6C" w:rsidRPr="00F07CB3" w:rsidRDefault="00F12666" w:rsidP="00D21582">
      <w:pPr>
        <w:spacing w:line="560" w:lineRule="exact"/>
        <w:ind w:firstLineChars="150" w:firstLine="48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（3）</w:t>
      </w:r>
      <w:r w:rsidR="0052052F" w:rsidRPr="00F07CB3">
        <w:rPr>
          <w:rFonts w:ascii="仿宋_GB2312" w:eastAsia="仿宋_GB2312" w:hAnsiTheme="minorEastAsia" w:cs="Helvetica" w:hint="eastAsia"/>
          <w:color w:val="auto"/>
          <w:sz w:val="32"/>
          <w:szCs w:val="32"/>
        </w:rPr>
        <w:t>预期成果</w:t>
      </w:r>
      <w:r w:rsidR="00912335" w:rsidRPr="00F07CB3">
        <w:rPr>
          <w:rFonts w:ascii="仿宋_GB2312" w:eastAsia="仿宋_GB2312" w:hAnsiTheme="minorEastAsia" w:cs="Helvetica" w:hint="eastAsia"/>
          <w:color w:val="auto"/>
          <w:sz w:val="32"/>
          <w:szCs w:val="32"/>
        </w:rPr>
        <w:t>。</w:t>
      </w:r>
      <w:r w:rsidRPr="00F07CB3">
        <w:rPr>
          <w:rFonts w:ascii="仿宋_GB2312" w:eastAsia="仿宋_GB2312" w:hAnsiTheme="minorEastAsia" w:cs="Helvetica" w:hint="eastAsia"/>
          <w:color w:val="auto"/>
          <w:sz w:val="32"/>
          <w:szCs w:val="32"/>
        </w:rPr>
        <w:t>在</w:t>
      </w:r>
      <w:r w:rsidR="00DC27E2" w:rsidRPr="00F07CB3">
        <w:rPr>
          <w:rFonts w:ascii="仿宋_GB2312" w:eastAsia="仿宋_GB2312" w:hAnsiTheme="minorEastAsia" w:cs="Helvetica" w:hint="eastAsia"/>
          <w:color w:val="auto"/>
          <w:sz w:val="32"/>
          <w:szCs w:val="32"/>
        </w:rPr>
        <w:t>系统了解德国应用技术大学教育教学</w:t>
      </w:r>
      <w:r w:rsidRPr="00F07CB3">
        <w:rPr>
          <w:rFonts w:ascii="仿宋_GB2312" w:eastAsia="仿宋_GB2312" w:hAnsiTheme="minorEastAsia" w:cs="Helvetica" w:hint="eastAsia"/>
          <w:color w:val="auto"/>
          <w:sz w:val="32"/>
          <w:szCs w:val="32"/>
        </w:rPr>
        <w:t>宏观情况的基础上，深入考察和研究应用型大学相关专业</w:t>
      </w:r>
      <w:r w:rsidR="00DC27E2" w:rsidRPr="00F07CB3">
        <w:rPr>
          <w:rFonts w:ascii="仿宋_GB2312" w:eastAsia="仿宋_GB2312" w:hAnsiTheme="minorEastAsia" w:cs="Helvetica" w:hint="eastAsia"/>
          <w:color w:val="auto"/>
          <w:sz w:val="32"/>
          <w:szCs w:val="32"/>
        </w:rPr>
        <w:t>人才</w:t>
      </w:r>
      <w:r w:rsidRPr="00F07CB3">
        <w:rPr>
          <w:rFonts w:ascii="仿宋_GB2312" w:eastAsia="仿宋_GB2312" w:hAnsiTheme="minorEastAsia" w:cs="Helvetica" w:hint="eastAsia"/>
          <w:color w:val="auto"/>
          <w:sz w:val="32"/>
          <w:szCs w:val="32"/>
        </w:rPr>
        <w:t>培养</w:t>
      </w:r>
      <w:r w:rsidR="00DC27E2" w:rsidRPr="00F07CB3">
        <w:rPr>
          <w:rFonts w:ascii="仿宋_GB2312" w:eastAsia="仿宋_GB2312" w:hAnsiTheme="minorEastAsia" w:cs="Helvetica" w:hint="eastAsia"/>
          <w:color w:val="auto"/>
          <w:sz w:val="32"/>
          <w:szCs w:val="32"/>
        </w:rPr>
        <w:t>的微观机制，</w:t>
      </w:r>
      <w:r w:rsidRPr="00F07CB3">
        <w:rPr>
          <w:rFonts w:ascii="仿宋_GB2312" w:eastAsia="仿宋_GB2312" w:hAnsiTheme="minorEastAsia" w:cs="Helvetica" w:hint="eastAsia"/>
          <w:color w:val="auto"/>
          <w:sz w:val="32"/>
          <w:szCs w:val="32"/>
        </w:rPr>
        <w:t>结合本校实际</w:t>
      </w:r>
      <w:r w:rsidR="00DC27E2" w:rsidRPr="00F07CB3">
        <w:rPr>
          <w:rFonts w:ascii="仿宋_GB2312" w:eastAsia="仿宋_GB2312" w:hAnsiTheme="minorEastAsia" w:cs="Helvetica" w:hint="eastAsia"/>
          <w:color w:val="auto"/>
          <w:sz w:val="32"/>
          <w:szCs w:val="32"/>
        </w:rPr>
        <w:t>，</w:t>
      </w:r>
      <w:r w:rsidR="00C4139E" w:rsidRPr="00F07CB3">
        <w:rPr>
          <w:rFonts w:ascii="仿宋_GB2312" w:eastAsia="仿宋_GB2312" w:hAnsiTheme="minorEastAsia" w:cs="Helvetica" w:hint="eastAsia"/>
          <w:color w:val="auto"/>
          <w:sz w:val="32"/>
          <w:szCs w:val="32"/>
        </w:rPr>
        <w:t>能</w:t>
      </w:r>
      <w:r w:rsidR="00DC27E2" w:rsidRPr="00F07CB3">
        <w:rPr>
          <w:rFonts w:ascii="仿宋_GB2312" w:eastAsia="仿宋_GB2312" w:hAnsiTheme="minorEastAsia" w:cs="Helvetica" w:hint="eastAsia"/>
          <w:color w:val="auto"/>
          <w:sz w:val="32"/>
          <w:szCs w:val="32"/>
        </w:rPr>
        <w:t>在各自的教学领域进行运用</w:t>
      </w:r>
      <w:r w:rsidRPr="00F07CB3">
        <w:rPr>
          <w:rFonts w:ascii="仿宋_GB2312" w:eastAsia="仿宋_GB2312" w:hAnsiTheme="minorEastAsia" w:cs="Helvetica" w:hint="eastAsia"/>
          <w:color w:val="auto"/>
          <w:sz w:val="32"/>
          <w:szCs w:val="32"/>
        </w:rPr>
        <w:t>。</w:t>
      </w:r>
    </w:p>
    <w:p w:rsidR="00830E6C" w:rsidRPr="00F07CB3" w:rsidRDefault="006F13AB" w:rsidP="00F07CB3">
      <w:pPr>
        <w:spacing w:line="560" w:lineRule="exact"/>
        <w:ind w:firstLineChars="200" w:firstLine="643"/>
        <w:rPr>
          <w:rFonts w:ascii="仿宋_GB2312" w:eastAsia="仿宋_GB2312" w:hAnsiTheme="minorEastAsia" w:cs="Helvetica"/>
          <w:b/>
          <w:color w:val="auto"/>
          <w:sz w:val="32"/>
          <w:szCs w:val="32"/>
        </w:rPr>
      </w:pPr>
      <w:r w:rsidRPr="00F07CB3">
        <w:rPr>
          <w:rFonts w:ascii="仿宋_GB2312" w:eastAsia="仿宋_GB2312" w:hAnsiTheme="minorEastAsia" w:cs="Helvetica" w:hint="eastAsia"/>
          <w:b/>
          <w:color w:val="auto"/>
          <w:sz w:val="32"/>
          <w:szCs w:val="32"/>
        </w:rPr>
        <w:t>3</w:t>
      </w:r>
      <w:r w:rsidR="00F12666" w:rsidRPr="00F07CB3">
        <w:rPr>
          <w:rFonts w:ascii="仿宋_GB2312" w:eastAsia="仿宋_GB2312" w:hAnsiTheme="minorEastAsia" w:cs="Helvetica" w:hint="eastAsia"/>
          <w:b/>
          <w:color w:val="auto"/>
          <w:sz w:val="32"/>
          <w:szCs w:val="32"/>
        </w:rPr>
        <w:t>.集中学术研讨（7天）</w:t>
      </w:r>
    </w:p>
    <w:p w:rsidR="00830E6C" w:rsidRPr="00F07CB3" w:rsidRDefault="00D21582" w:rsidP="00D21582">
      <w:pPr>
        <w:spacing w:line="560" w:lineRule="exact"/>
        <w:ind w:firstLineChars="200" w:firstLine="640"/>
        <w:rPr>
          <w:rFonts w:ascii="仿宋_GB2312" w:eastAsia="仿宋_GB2312" w:hAnsiTheme="minorEastAsia" w:cs="Helvetica"/>
          <w:color w:val="auto"/>
          <w:sz w:val="32"/>
          <w:szCs w:val="32"/>
        </w:rPr>
      </w:pPr>
      <w:r w:rsidRPr="00D21582">
        <w:rPr>
          <w:rFonts w:ascii="仿宋_GB2312" w:eastAsia="仿宋_GB2312" w:hAnsiTheme="minorEastAsia" w:cs="Helvetica" w:hint="eastAsia"/>
          <w:color w:val="auto"/>
          <w:sz w:val="32"/>
          <w:szCs w:val="32"/>
        </w:rPr>
        <w:t>所有中方高校教师结束访学，返回</w:t>
      </w:r>
      <w:r w:rsidR="00F12666" w:rsidRPr="00D21582">
        <w:rPr>
          <w:rFonts w:ascii="仿宋_GB2312" w:eastAsia="仿宋_GB2312" w:hAnsiTheme="minorEastAsia" w:cs="Helvetica" w:hint="eastAsia"/>
          <w:color w:val="auto"/>
          <w:sz w:val="32"/>
          <w:szCs w:val="32"/>
        </w:rPr>
        <w:t>德国</w:t>
      </w:r>
      <w:r w:rsidR="00F12666" w:rsidRPr="00F07CB3">
        <w:rPr>
          <w:rFonts w:ascii="仿宋_GB2312" w:eastAsia="仿宋_GB2312" w:hAnsiTheme="minorEastAsia" w:cs="Helvetica" w:hint="eastAsia"/>
          <w:color w:val="auto"/>
          <w:sz w:val="32"/>
          <w:szCs w:val="32"/>
        </w:rPr>
        <w:t>代根多夫应用技术大学</w:t>
      </w:r>
      <w:r>
        <w:rPr>
          <w:rFonts w:ascii="仿宋_GB2312" w:eastAsia="仿宋_GB2312" w:hAnsiTheme="minorEastAsia" w:cs="Helvetica" w:hint="eastAsia"/>
          <w:color w:val="auto"/>
          <w:sz w:val="32"/>
          <w:szCs w:val="32"/>
        </w:rPr>
        <w:t>，</w:t>
      </w:r>
      <w:r w:rsidR="00512317" w:rsidRPr="00F07CB3">
        <w:rPr>
          <w:rFonts w:ascii="仿宋_GB2312" w:eastAsia="仿宋_GB2312" w:hAnsiTheme="minorEastAsia" w:cs="Helvetica" w:hint="eastAsia"/>
          <w:color w:val="auto"/>
          <w:sz w:val="32"/>
          <w:szCs w:val="32"/>
        </w:rPr>
        <w:t>进行</w:t>
      </w:r>
      <w:r>
        <w:rPr>
          <w:rFonts w:ascii="仿宋_GB2312" w:eastAsia="仿宋_GB2312" w:hAnsiTheme="minorEastAsia" w:cs="Helvetica" w:hint="eastAsia"/>
          <w:color w:val="auto"/>
          <w:sz w:val="32"/>
          <w:szCs w:val="32"/>
        </w:rPr>
        <w:t>为期7天的集中学术</w:t>
      </w:r>
      <w:r w:rsidR="00512317" w:rsidRPr="00F07CB3">
        <w:rPr>
          <w:rFonts w:ascii="仿宋_GB2312" w:eastAsia="仿宋_GB2312" w:hAnsiTheme="minorEastAsia" w:cs="Helvetica" w:hint="eastAsia"/>
          <w:color w:val="auto"/>
          <w:sz w:val="32"/>
          <w:szCs w:val="32"/>
        </w:rPr>
        <w:t>研讨</w:t>
      </w:r>
      <w:r>
        <w:rPr>
          <w:rFonts w:ascii="仿宋_GB2312" w:eastAsia="仿宋_GB2312" w:hAnsiTheme="minorEastAsia" w:cs="Helvetica" w:hint="eastAsia"/>
          <w:color w:val="auto"/>
          <w:sz w:val="32"/>
          <w:szCs w:val="32"/>
        </w:rPr>
        <w:t>。</w:t>
      </w:r>
    </w:p>
    <w:p w:rsidR="00830E6C" w:rsidRPr="00F07CB3" w:rsidRDefault="00CB6DE2" w:rsidP="00D21582">
      <w:pPr>
        <w:spacing w:line="560" w:lineRule="exact"/>
        <w:ind w:firstLineChars="200" w:firstLine="640"/>
        <w:rPr>
          <w:rFonts w:ascii="仿宋_GB2312" w:eastAsia="仿宋_GB2312" w:hAnsiTheme="minorEastAsia" w:cs="Helvetica"/>
          <w:color w:val="auto"/>
          <w:sz w:val="32"/>
          <w:szCs w:val="32"/>
        </w:rPr>
      </w:pPr>
      <w:r w:rsidRPr="00F07CB3">
        <w:rPr>
          <w:rFonts w:ascii="仿宋_GB2312" w:eastAsia="仿宋_GB2312" w:hAnsiTheme="minorEastAsia" w:cs="Helvetica" w:hint="eastAsia"/>
          <w:color w:val="auto"/>
          <w:sz w:val="32"/>
          <w:szCs w:val="32"/>
        </w:rPr>
        <w:t>预期成果</w:t>
      </w:r>
      <w:r w:rsidR="004F50CA" w:rsidRPr="00F07CB3">
        <w:rPr>
          <w:rFonts w:ascii="仿宋_GB2312" w:eastAsia="仿宋_GB2312" w:hAnsiTheme="minorEastAsia" w:cs="Helvetica" w:hint="eastAsia"/>
          <w:color w:val="auto"/>
          <w:sz w:val="32"/>
          <w:szCs w:val="32"/>
        </w:rPr>
        <w:t>。</w:t>
      </w:r>
      <w:r w:rsidR="00076573" w:rsidRPr="00F07CB3">
        <w:rPr>
          <w:rFonts w:ascii="仿宋_GB2312" w:eastAsia="仿宋_GB2312" w:hAnsiTheme="minorEastAsia" w:cs="Helvetica" w:hint="eastAsia"/>
          <w:color w:val="auto"/>
          <w:sz w:val="32"/>
          <w:szCs w:val="32"/>
        </w:rPr>
        <w:t>补充和提升在德期间的</w:t>
      </w:r>
      <w:r w:rsidR="00CB51CE" w:rsidRPr="00F07CB3">
        <w:rPr>
          <w:rFonts w:ascii="仿宋_GB2312" w:eastAsia="仿宋_GB2312" w:hAnsiTheme="minorEastAsia" w:cs="Helvetica" w:hint="eastAsia"/>
          <w:color w:val="auto"/>
          <w:sz w:val="32"/>
          <w:szCs w:val="32"/>
        </w:rPr>
        <w:t>学术交流成果，就访学期间的疑</w:t>
      </w:r>
      <w:r w:rsidR="00F12666" w:rsidRPr="00F07CB3">
        <w:rPr>
          <w:rFonts w:ascii="仿宋_GB2312" w:eastAsia="仿宋_GB2312" w:hAnsiTheme="minorEastAsia" w:cs="Helvetica" w:hint="eastAsia"/>
          <w:color w:val="auto"/>
          <w:sz w:val="32"/>
          <w:szCs w:val="32"/>
        </w:rPr>
        <w:t>问</w:t>
      </w:r>
      <w:r w:rsidR="00A54DD6" w:rsidRPr="00F07CB3">
        <w:rPr>
          <w:rFonts w:ascii="仿宋_GB2312" w:eastAsia="仿宋_GB2312" w:hAnsiTheme="minorEastAsia" w:cs="Helvetica" w:hint="eastAsia"/>
          <w:color w:val="auto"/>
          <w:sz w:val="32"/>
          <w:szCs w:val="32"/>
        </w:rPr>
        <w:t>和</w:t>
      </w:r>
      <w:r w:rsidR="00CB51CE" w:rsidRPr="00F07CB3">
        <w:rPr>
          <w:rFonts w:ascii="仿宋_GB2312" w:eastAsia="仿宋_GB2312" w:hAnsiTheme="minorEastAsia" w:cs="Helvetica" w:hint="eastAsia"/>
          <w:color w:val="auto"/>
          <w:sz w:val="32"/>
          <w:szCs w:val="32"/>
        </w:rPr>
        <w:t>重点专题进行研讨，探讨</w:t>
      </w:r>
      <w:r w:rsidR="00F12666" w:rsidRPr="00F07CB3">
        <w:rPr>
          <w:rFonts w:ascii="仿宋_GB2312" w:eastAsia="仿宋_GB2312" w:hAnsiTheme="minorEastAsia" w:cs="Helvetica" w:hint="eastAsia"/>
          <w:color w:val="auto"/>
          <w:sz w:val="32"/>
          <w:szCs w:val="32"/>
        </w:rPr>
        <w:t>德国应用技术大学人才培养模式可借鉴之处。</w:t>
      </w:r>
    </w:p>
    <w:p w:rsidR="00F07CB3" w:rsidRDefault="00F07CB3" w:rsidP="00F07CB3">
      <w:pPr>
        <w:spacing w:line="240" w:lineRule="exact"/>
        <w:ind w:firstLineChars="200" w:firstLine="562"/>
        <w:rPr>
          <w:rFonts w:ascii="仿宋_GB2312" w:eastAsia="仿宋_GB2312" w:hAnsiTheme="minorEastAsia" w:cs="Helvetica"/>
          <w:b/>
          <w:color w:val="auto"/>
          <w:sz w:val="28"/>
          <w:szCs w:val="28"/>
        </w:rPr>
      </w:pPr>
    </w:p>
    <w:tbl>
      <w:tblPr>
        <w:tblStyle w:val="TableNormal"/>
        <w:tblW w:w="9286" w:type="dxa"/>
        <w:jc w:val="center"/>
        <w:tblInd w:w="9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5"/>
        <w:gridCol w:w="655"/>
        <w:gridCol w:w="7726"/>
      </w:tblGrid>
      <w:tr w:rsidR="00A625D7" w:rsidTr="00A625D7">
        <w:trPr>
          <w:trHeight w:val="750"/>
          <w:jc w:val="center"/>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rsidR="00A625D7" w:rsidRPr="001C7B90" w:rsidRDefault="00A625D7" w:rsidP="00B47E6B">
            <w:pPr>
              <w:jc w:val="center"/>
              <w:rPr>
                <w:rFonts w:ascii="仿宋_GB2312" w:eastAsia="仿宋_GB2312" w:hAnsiTheme="minorEastAsia"/>
                <w:b/>
                <w:bCs/>
                <w:color w:val="FF0000"/>
                <w:sz w:val="28"/>
                <w:szCs w:val="28"/>
              </w:rPr>
            </w:pPr>
            <w:r w:rsidRPr="001113BC">
              <w:rPr>
                <w:rFonts w:ascii="仿宋_GB2312" w:eastAsia="仿宋_GB2312" w:hAnsiTheme="minorEastAsia" w:hint="eastAsia"/>
                <w:b/>
                <w:bCs/>
                <w:color w:val="auto"/>
                <w:sz w:val="28"/>
                <w:szCs w:val="28"/>
              </w:rPr>
              <w:t>第二阶段</w:t>
            </w:r>
            <w:r w:rsidR="00BA7070" w:rsidRPr="001113BC">
              <w:rPr>
                <w:rFonts w:ascii="仿宋_GB2312" w:eastAsia="仿宋_GB2312" w:hAnsiTheme="minorEastAsia" w:hint="eastAsia"/>
                <w:b/>
                <w:bCs/>
                <w:color w:val="auto"/>
                <w:sz w:val="28"/>
                <w:szCs w:val="28"/>
              </w:rPr>
              <w:t>：</w:t>
            </w:r>
            <w:r w:rsidR="00B47E6B">
              <w:rPr>
                <w:rFonts w:ascii="仿宋_GB2312" w:eastAsia="仿宋_GB2312" w:hAnsiTheme="minorEastAsia" w:cs="Helvetica" w:hint="eastAsia"/>
                <w:b/>
                <w:color w:val="auto"/>
                <w:sz w:val="28"/>
                <w:szCs w:val="28"/>
              </w:rPr>
              <w:t>赴</w:t>
            </w:r>
            <w:r w:rsidR="00BA7070" w:rsidRPr="001C7B90">
              <w:rPr>
                <w:rFonts w:ascii="仿宋_GB2312" w:eastAsia="仿宋_GB2312" w:hAnsiTheme="minorEastAsia" w:cs="Helvetica" w:hint="eastAsia"/>
                <w:b/>
                <w:color w:val="auto"/>
                <w:sz w:val="28"/>
                <w:szCs w:val="28"/>
              </w:rPr>
              <w:t>德</w:t>
            </w:r>
            <w:r w:rsidR="00B47E6B">
              <w:rPr>
                <w:rFonts w:ascii="仿宋_GB2312" w:eastAsia="仿宋_GB2312" w:hAnsiTheme="minorEastAsia" w:cs="Helvetica" w:hint="eastAsia"/>
                <w:b/>
                <w:color w:val="auto"/>
                <w:sz w:val="28"/>
                <w:szCs w:val="28"/>
              </w:rPr>
              <w:t>国</w:t>
            </w:r>
            <w:r w:rsidR="00BA7070" w:rsidRPr="001C7B90">
              <w:rPr>
                <w:rFonts w:ascii="仿宋_GB2312" w:eastAsia="仿宋_GB2312" w:hAnsiTheme="minorEastAsia" w:cs="Helvetica" w:hint="eastAsia"/>
                <w:b/>
                <w:color w:val="auto"/>
                <w:sz w:val="28"/>
                <w:szCs w:val="28"/>
              </w:rPr>
              <w:t>学术交流（访学）（90天）</w:t>
            </w:r>
          </w:p>
        </w:tc>
      </w:tr>
      <w:tr w:rsidR="001055C1" w:rsidTr="00AE024D">
        <w:trPr>
          <w:trHeight w:val="454"/>
          <w:jc w:val="center"/>
        </w:trPr>
        <w:tc>
          <w:tcPr>
            <w:tcW w:w="905" w:type="dxa"/>
            <w:vMerge w:val="restart"/>
            <w:tcBorders>
              <w:top w:val="single" w:sz="6" w:space="0" w:color="auto"/>
              <w:left w:val="single" w:sz="4" w:space="0" w:color="000000"/>
              <w:right w:val="single" w:sz="4" w:space="0" w:color="000000"/>
            </w:tcBorders>
            <w:shd w:val="clear" w:color="auto" w:fill="F2F2F2"/>
            <w:vAlign w:val="center"/>
          </w:tcPr>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集</w:t>
            </w: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中</w:t>
            </w: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学</w:t>
            </w: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术</w:t>
            </w: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交</w:t>
            </w: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流</w:t>
            </w: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活</w:t>
            </w:r>
          </w:p>
          <w:p w:rsidR="001055C1" w:rsidRDefault="001055C1" w:rsidP="000D6045">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动</w:t>
            </w: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1076A">
            <w:pPr>
              <w:rPr>
                <w:rFonts w:ascii="仿宋_GB2312" w:eastAsia="仿宋_GB2312" w:hAnsiTheme="minorEastAsia"/>
                <w:b/>
                <w:bCs/>
                <w:color w:val="auto"/>
                <w:sz w:val="28"/>
                <w:szCs w:val="28"/>
              </w:rPr>
            </w:pPr>
          </w:p>
          <w:p w:rsidR="001055C1" w:rsidRDefault="001055C1" w:rsidP="0001076A">
            <w:pPr>
              <w:rPr>
                <w:rFonts w:ascii="仿宋_GB2312" w:eastAsia="仿宋_GB2312" w:hAnsiTheme="minorEastAsia"/>
                <w:b/>
                <w:bCs/>
                <w:color w:val="auto"/>
                <w:sz w:val="28"/>
                <w:szCs w:val="28"/>
              </w:rPr>
            </w:pPr>
          </w:p>
          <w:p w:rsidR="001055C1" w:rsidRDefault="001055C1" w:rsidP="0001076A">
            <w:pPr>
              <w:rPr>
                <w:rFonts w:ascii="仿宋_GB2312" w:eastAsia="仿宋_GB2312" w:hAnsiTheme="minorEastAsia"/>
                <w:b/>
                <w:bCs/>
                <w:color w:val="auto"/>
                <w:sz w:val="28"/>
                <w:szCs w:val="28"/>
              </w:rPr>
            </w:pPr>
          </w:p>
          <w:p w:rsidR="001055C1" w:rsidRDefault="001055C1" w:rsidP="000D6045">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集</w:t>
            </w: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中</w:t>
            </w: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学</w:t>
            </w: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术</w:t>
            </w: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交</w:t>
            </w: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流</w:t>
            </w: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活</w:t>
            </w:r>
          </w:p>
          <w:p w:rsidR="001055C1" w:rsidRDefault="001055C1" w:rsidP="0001076A">
            <w:pPr>
              <w:jc w:val="center"/>
              <w:rPr>
                <w:rFonts w:ascii="仿宋_GB2312" w:eastAsia="仿宋_GB2312" w:hAnsiTheme="minorEastAsia"/>
                <w:b/>
                <w:bCs/>
                <w:color w:val="auto"/>
                <w:sz w:val="28"/>
                <w:szCs w:val="28"/>
              </w:rPr>
            </w:pPr>
            <w:r>
              <w:rPr>
                <w:rFonts w:ascii="仿宋_GB2312" w:eastAsia="仿宋_GB2312" w:hAnsiTheme="minorEastAsia" w:hint="eastAsia"/>
                <w:b/>
                <w:bCs/>
                <w:color w:val="auto"/>
                <w:sz w:val="28"/>
                <w:szCs w:val="28"/>
              </w:rPr>
              <w:t>动</w:t>
            </w:r>
          </w:p>
          <w:p w:rsidR="001055C1" w:rsidRPr="0001076A" w:rsidRDefault="001055C1" w:rsidP="0001076A">
            <w:pPr>
              <w:jc w:val="center"/>
              <w:rPr>
                <w:rFonts w:ascii="仿宋_GB2312" w:eastAsia="仿宋_GB2312" w:hAnsiTheme="minorEastAsia"/>
                <w:b/>
                <w:bCs/>
                <w:color w:val="auto"/>
                <w:sz w:val="28"/>
                <w:szCs w:val="28"/>
              </w:rPr>
            </w:pPr>
          </w:p>
        </w:tc>
        <w:tc>
          <w:tcPr>
            <w:tcW w:w="655" w:type="dxa"/>
            <w:vMerge w:val="restart"/>
            <w:tcBorders>
              <w:top w:val="single" w:sz="6" w:space="0" w:color="auto"/>
              <w:left w:val="single" w:sz="4" w:space="0" w:color="000000"/>
              <w:right w:val="single" w:sz="4" w:space="0" w:color="000000"/>
            </w:tcBorders>
            <w:shd w:val="clear" w:color="auto" w:fill="F2F2F2"/>
            <w:tcMar>
              <w:top w:w="80" w:type="dxa"/>
              <w:left w:w="80" w:type="dxa"/>
              <w:bottom w:w="80" w:type="dxa"/>
              <w:right w:w="80" w:type="dxa"/>
            </w:tcMar>
            <w:vAlign w:val="center"/>
          </w:tcPr>
          <w:p w:rsidR="001055C1" w:rsidRDefault="001055C1" w:rsidP="000D6045">
            <w:pPr>
              <w:jc w:val="center"/>
              <w:rPr>
                <w:rFonts w:ascii="仿宋_GB2312" w:eastAsia="仿宋_GB2312" w:hAnsiTheme="minorEastAsia"/>
                <w:b/>
                <w:bCs/>
                <w:color w:val="auto"/>
                <w:kern w:val="0"/>
                <w:sz w:val="24"/>
                <w:szCs w:val="24"/>
              </w:rPr>
            </w:pPr>
          </w:p>
          <w:p w:rsidR="001055C1" w:rsidRDefault="001055C1" w:rsidP="000D6045">
            <w:pPr>
              <w:jc w:val="center"/>
              <w:rPr>
                <w:rFonts w:ascii="仿宋_GB2312" w:eastAsia="仿宋_GB2312" w:hAnsiTheme="minorEastAsia"/>
                <w:b/>
                <w:bCs/>
                <w:color w:val="auto"/>
                <w:kern w:val="0"/>
                <w:sz w:val="24"/>
                <w:szCs w:val="24"/>
              </w:rPr>
            </w:pPr>
          </w:p>
          <w:p w:rsidR="001055C1" w:rsidRPr="00586D44" w:rsidRDefault="001055C1" w:rsidP="000075CF">
            <w:pPr>
              <w:ind w:firstLineChars="48" w:firstLine="116"/>
              <w:rPr>
                <w:rFonts w:ascii="仿宋_GB2312" w:eastAsia="仿宋_GB2312" w:hAnsiTheme="minorEastAsia" w:cs="Helvetica"/>
                <w:b/>
                <w:bCs/>
                <w:color w:val="auto"/>
                <w:kern w:val="0"/>
                <w:sz w:val="24"/>
                <w:szCs w:val="24"/>
              </w:rPr>
            </w:pPr>
            <w:r w:rsidRPr="00586D44">
              <w:rPr>
                <w:rFonts w:ascii="仿宋_GB2312" w:eastAsia="仿宋_GB2312" w:hAnsiTheme="minorEastAsia" w:hint="eastAsia"/>
                <w:b/>
                <w:bCs/>
                <w:color w:val="auto"/>
                <w:kern w:val="0"/>
                <w:sz w:val="24"/>
                <w:szCs w:val="24"/>
              </w:rPr>
              <w:t>A.</w:t>
            </w:r>
          </w:p>
          <w:p w:rsidR="001055C1" w:rsidRPr="00586D44" w:rsidRDefault="001055C1" w:rsidP="000D6045">
            <w:pPr>
              <w:jc w:val="center"/>
              <w:rPr>
                <w:rFonts w:ascii="仿宋_GB2312" w:eastAsia="仿宋_GB2312" w:hAnsiTheme="minorEastAsia" w:cs="宋体"/>
                <w:b/>
                <w:bCs/>
                <w:color w:val="auto"/>
                <w:kern w:val="0"/>
                <w:sz w:val="24"/>
                <w:szCs w:val="24"/>
                <w:lang w:val="zh-TW"/>
              </w:rPr>
            </w:pPr>
            <w:r w:rsidRPr="00586D44">
              <w:rPr>
                <w:rFonts w:ascii="仿宋_GB2312" w:eastAsia="仿宋_GB2312" w:hAnsiTheme="minorEastAsia" w:cs="宋体" w:hint="eastAsia"/>
                <w:b/>
                <w:bCs/>
                <w:color w:val="auto"/>
                <w:kern w:val="0"/>
                <w:sz w:val="24"/>
                <w:szCs w:val="24"/>
                <w:lang w:val="zh-TW"/>
              </w:rPr>
              <w:t>讲</w:t>
            </w:r>
          </w:p>
          <w:p w:rsidR="001055C1" w:rsidRPr="00586D44" w:rsidRDefault="001055C1" w:rsidP="000D6045">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rPr>
              <w:t>学</w:t>
            </w:r>
          </w:p>
          <w:p w:rsidR="001055C1" w:rsidRPr="00586D44" w:rsidRDefault="001055C1" w:rsidP="000D6045">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模</w:t>
            </w:r>
          </w:p>
          <w:p w:rsidR="001055C1" w:rsidRDefault="001055C1" w:rsidP="000D6045">
            <w:pPr>
              <w:jc w:val="center"/>
              <w:rPr>
                <w:rFonts w:ascii="仿宋_GB2312" w:eastAsia="仿宋_GB2312" w:hAnsiTheme="minorEastAsia" w:cs="宋体"/>
                <w:b/>
                <w:bCs/>
                <w:color w:val="auto"/>
                <w:kern w:val="0"/>
                <w:sz w:val="24"/>
                <w:szCs w:val="24"/>
                <w:lang w:val="zh-TW"/>
              </w:rPr>
            </w:pPr>
            <w:r w:rsidRPr="00586D44">
              <w:rPr>
                <w:rFonts w:ascii="仿宋_GB2312" w:eastAsia="仿宋_GB2312" w:hAnsiTheme="minorEastAsia" w:cs="宋体" w:hint="eastAsia"/>
                <w:b/>
                <w:bCs/>
                <w:color w:val="auto"/>
                <w:kern w:val="0"/>
                <w:sz w:val="24"/>
                <w:szCs w:val="24"/>
                <w:lang w:val="zh-TW" w:eastAsia="zh-TW"/>
              </w:rPr>
              <w:lastRenderedPageBreak/>
              <w:t>块</w:t>
            </w: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Default="001055C1" w:rsidP="000D6045">
            <w:pPr>
              <w:jc w:val="center"/>
              <w:rPr>
                <w:rFonts w:ascii="仿宋_GB2312" w:eastAsia="仿宋_GB2312" w:hAnsiTheme="minorEastAsia" w:cs="宋体"/>
                <w:b/>
                <w:bCs/>
                <w:color w:val="auto"/>
                <w:kern w:val="0"/>
                <w:sz w:val="24"/>
                <w:szCs w:val="24"/>
                <w:lang w:val="zh-TW"/>
              </w:rPr>
            </w:pPr>
          </w:p>
          <w:p w:rsidR="001055C1" w:rsidRPr="00586D44" w:rsidRDefault="001055C1" w:rsidP="000075CF">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hint="eastAsia"/>
                <w:b/>
                <w:bCs/>
                <w:color w:val="auto"/>
                <w:kern w:val="0"/>
                <w:sz w:val="24"/>
                <w:szCs w:val="24"/>
              </w:rPr>
              <w:t>A.</w:t>
            </w:r>
          </w:p>
          <w:p w:rsidR="001055C1" w:rsidRPr="00586D44" w:rsidRDefault="001055C1" w:rsidP="000075CF">
            <w:pPr>
              <w:jc w:val="center"/>
              <w:rPr>
                <w:rFonts w:ascii="仿宋_GB2312" w:eastAsia="仿宋_GB2312" w:hAnsiTheme="minorEastAsia" w:cs="宋体"/>
                <w:b/>
                <w:bCs/>
                <w:color w:val="auto"/>
                <w:kern w:val="0"/>
                <w:sz w:val="24"/>
                <w:szCs w:val="24"/>
                <w:lang w:val="zh-TW"/>
              </w:rPr>
            </w:pPr>
            <w:r w:rsidRPr="00586D44">
              <w:rPr>
                <w:rFonts w:ascii="仿宋_GB2312" w:eastAsia="仿宋_GB2312" w:hAnsiTheme="minorEastAsia" w:cs="宋体" w:hint="eastAsia"/>
                <w:b/>
                <w:bCs/>
                <w:color w:val="auto"/>
                <w:kern w:val="0"/>
                <w:sz w:val="24"/>
                <w:szCs w:val="24"/>
                <w:lang w:val="zh-TW"/>
              </w:rPr>
              <w:t>讲</w:t>
            </w:r>
          </w:p>
          <w:p w:rsidR="001055C1" w:rsidRPr="00586D44" w:rsidRDefault="001055C1" w:rsidP="000075CF">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rPr>
              <w:t>学</w:t>
            </w:r>
          </w:p>
          <w:p w:rsidR="001055C1" w:rsidRPr="00586D44" w:rsidRDefault="001055C1" w:rsidP="000075CF">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模</w:t>
            </w:r>
          </w:p>
          <w:p w:rsidR="001055C1" w:rsidRPr="00586D44" w:rsidRDefault="001055C1" w:rsidP="000075CF">
            <w:pPr>
              <w:jc w:val="center"/>
              <w:rPr>
                <w:rFonts w:ascii="仿宋_GB2312" w:eastAsia="仿宋_GB2312" w:hAnsiTheme="minorEastAsia"/>
                <w:color w:val="auto"/>
                <w:sz w:val="24"/>
                <w:szCs w:val="24"/>
              </w:rPr>
            </w:pPr>
            <w:r w:rsidRPr="00586D44">
              <w:rPr>
                <w:rFonts w:ascii="仿宋_GB2312" w:eastAsia="仿宋_GB2312" w:hAnsiTheme="minorEastAsia" w:cs="宋体" w:hint="eastAsia"/>
                <w:b/>
                <w:bCs/>
                <w:color w:val="auto"/>
                <w:kern w:val="0"/>
                <w:sz w:val="24"/>
                <w:szCs w:val="24"/>
                <w:lang w:val="zh-TW" w:eastAsia="zh-TW"/>
              </w:rPr>
              <w:t>块</w:t>
            </w: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lastRenderedPageBreak/>
              <w:t>A1.</w:t>
            </w:r>
            <w:r w:rsidRPr="00586D44">
              <w:rPr>
                <w:rFonts w:ascii="仿宋_GB2312" w:eastAsia="仿宋_GB2312" w:hAnsiTheme="minorEastAsia" w:cs="宋体" w:hint="eastAsia"/>
                <w:b/>
                <w:bCs/>
                <w:color w:val="auto"/>
                <w:sz w:val="24"/>
                <w:szCs w:val="24"/>
                <w:lang w:val="zh-TW" w:eastAsia="zh-TW"/>
              </w:rPr>
              <w:t>德国应用技术大学的专业设置、课程体系、课堂教学与教学方法</w:t>
            </w:r>
          </w:p>
          <w:p w:rsidR="001055C1" w:rsidRPr="00586D44" w:rsidRDefault="001055C1" w:rsidP="002619CA">
            <w:pPr>
              <w:pStyle w:val="2"/>
              <w:numPr>
                <w:ilvl w:val="0"/>
                <w:numId w:val="3"/>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hint="eastAsia"/>
                <w:color w:val="auto"/>
                <w:sz w:val="24"/>
                <w:szCs w:val="24"/>
              </w:rPr>
              <w:t xml:space="preserve">ECTS </w:t>
            </w:r>
            <w:r w:rsidRPr="00586D44">
              <w:rPr>
                <w:rFonts w:ascii="仿宋_GB2312" w:eastAsia="仿宋_GB2312" w:hAnsiTheme="minorEastAsia" w:cs="宋体" w:hint="eastAsia"/>
                <w:color w:val="auto"/>
                <w:sz w:val="24"/>
                <w:szCs w:val="24"/>
                <w:lang w:val="zh-TW" w:eastAsia="zh-TW"/>
              </w:rPr>
              <w:t>体系</w:t>
            </w:r>
            <w:r>
              <w:rPr>
                <w:rFonts w:ascii="仿宋_GB2312" w:eastAsia="仿宋_GB2312" w:hAnsiTheme="minorEastAsia" w:hint="eastAsia"/>
                <w:color w:val="auto"/>
                <w:sz w:val="24"/>
                <w:szCs w:val="24"/>
              </w:rPr>
              <w:t>：</w:t>
            </w:r>
            <w:r w:rsidRPr="00586D44">
              <w:rPr>
                <w:rFonts w:ascii="仿宋_GB2312" w:eastAsia="仿宋_GB2312" w:hAnsiTheme="minorEastAsia" w:cs="宋体" w:hint="eastAsia"/>
                <w:color w:val="auto"/>
                <w:sz w:val="24"/>
                <w:szCs w:val="24"/>
                <w:lang w:val="zh-TW" w:eastAsia="zh-TW"/>
              </w:rPr>
              <w:t>欧洲学分制及学分换算体系以及该体系的运作方式和国际学生交流的关系；</w:t>
            </w:r>
          </w:p>
          <w:p w:rsidR="001055C1" w:rsidRPr="00586D44" w:rsidRDefault="001055C1" w:rsidP="002619CA">
            <w:pPr>
              <w:pStyle w:val="2"/>
              <w:numPr>
                <w:ilvl w:val="0"/>
                <w:numId w:val="3"/>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学校专业设置特点</w:t>
            </w:r>
            <w:r w:rsidRPr="00586D44">
              <w:rPr>
                <w:rFonts w:ascii="仿宋_GB2312" w:eastAsia="仿宋_GB2312" w:hAnsiTheme="minorEastAsia" w:cs="宋体" w:hint="eastAsia"/>
                <w:color w:val="auto"/>
                <w:sz w:val="24"/>
                <w:szCs w:val="24"/>
                <w:lang w:val="zh-TW" w:eastAsia="zh-TW"/>
              </w:rPr>
              <w:t>及如何与地方产业和区域经济发展</w:t>
            </w:r>
            <w:r>
              <w:rPr>
                <w:rFonts w:ascii="仿宋_GB2312" w:eastAsia="仿宋_GB2312" w:hAnsiTheme="minorEastAsia" w:cs="宋体" w:hint="eastAsia"/>
                <w:color w:val="auto"/>
                <w:sz w:val="24"/>
                <w:szCs w:val="24"/>
                <w:lang w:val="zh-TW"/>
              </w:rPr>
              <w:t>相结合</w:t>
            </w:r>
            <w:r w:rsidRPr="00586D44">
              <w:rPr>
                <w:rFonts w:ascii="仿宋_GB2312" w:eastAsia="仿宋_GB2312" w:hAnsiTheme="minorEastAsia" w:cs="宋体" w:hint="eastAsia"/>
                <w:color w:val="auto"/>
                <w:sz w:val="24"/>
                <w:szCs w:val="24"/>
                <w:lang w:val="zh-TW" w:eastAsia="zh-TW"/>
              </w:rPr>
              <w:t>；</w:t>
            </w:r>
          </w:p>
          <w:p w:rsidR="001055C1" w:rsidRPr="00586D44" w:rsidRDefault="001055C1" w:rsidP="002619CA">
            <w:pPr>
              <w:pStyle w:val="2"/>
              <w:numPr>
                <w:ilvl w:val="0"/>
                <w:numId w:val="3"/>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学校</w:t>
            </w:r>
            <w:r w:rsidRPr="00586D44">
              <w:rPr>
                <w:rFonts w:ascii="仿宋_GB2312" w:eastAsia="仿宋_GB2312" w:hAnsiTheme="minorEastAsia" w:cs="宋体" w:hint="eastAsia"/>
                <w:color w:val="auto"/>
                <w:sz w:val="24"/>
                <w:szCs w:val="24"/>
                <w:lang w:val="zh-TW" w:eastAsia="zh-TW"/>
              </w:rPr>
              <w:t>应用学科设置与布局；德国应用技术大学重点专业或优势专业的课程体系剖析，包括课程设置、课程类别、课程质量目标、授课方</w:t>
            </w:r>
            <w:r w:rsidRPr="00586D44">
              <w:rPr>
                <w:rFonts w:ascii="仿宋_GB2312" w:eastAsia="仿宋_GB2312" w:hAnsiTheme="minorEastAsia" w:cs="宋体" w:hint="eastAsia"/>
                <w:color w:val="auto"/>
                <w:sz w:val="24"/>
                <w:szCs w:val="24"/>
                <w:lang w:val="zh-TW" w:eastAsia="zh-TW"/>
              </w:rPr>
              <w:lastRenderedPageBreak/>
              <w:t>式、教学方法、学分、学时、考试方式和考核规定、教材等。</w:t>
            </w:r>
          </w:p>
        </w:tc>
      </w:tr>
      <w:tr w:rsidR="001055C1" w:rsidTr="00FD2AD0">
        <w:trPr>
          <w:trHeight w:val="2227"/>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A2.</w:t>
            </w:r>
            <w:r w:rsidRPr="00586D44">
              <w:rPr>
                <w:rFonts w:ascii="仿宋_GB2312" w:eastAsia="仿宋_GB2312" w:hAnsiTheme="minorEastAsia" w:cs="宋体" w:hint="eastAsia"/>
                <w:b/>
                <w:bCs/>
                <w:color w:val="auto"/>
                <w:sz w:val="24"/>
                <w:szCs w:val="24"/>
                <w:lang w:val="zh-TW" w:eastAsia="zh-TW"/>
              </w:rPr>
              <w:t>德国高校专业和人才培养</w:t>
            </w:r>
            <w:r w:rsidRPr="00586D44">
              <w:rPr>
                <w:rFonts w:ascii="仿宋_GB2312" w:eastAsia="仿宋_GB2312" w:hAnsiTheme="minorEastAsia" w:cs="宋体" w:hint="eastAsia"/>
                <w:b/>
                <w:bCs/>
                <w:color w:val="auto"/>
                <w:sz w:val="24"/>
                <w:szCs w:val="24"/>
                <w:lang w:val="zh-TW"/>
              </w:rPr>
              <w:t>的</w:t>
            </w:r>
            <w:r w:rsidRPr="00586D44">
              <w:rPr>
                <w:rFonts w:ascii="仿宋_GB2312" w:eastAsia="仿宋_GB2312" w:hAnsiTheme="minorEastAsia" w:cs="宋体" w:hint="eastAsia"/>
                <w:b/>
                <w:bCs/>
                <w:color w:val="auto"/>
                <w:sz w:val="24"/>
                <w:szCs w:val="24"/>
                <w:lang w:val="zh-TW" w:eastAsia="zh-TW"/>
              </w:rPr>
              <w:t>质量控制和管理</w:t>
            </w:r>
            <w:r w:rsidRPr="00586D44">
              <w:rPr>
                <w:rFonts w:ascii="仿宋_GB2312" w:eastAsia="仿宋_GB2312" w:hAnsiTheme="minorEastAsia" w:cs="宋体" w:hint="eastAsia"/>
                <w:b/>
                <w:bCs/>
                <w:color w:val="auto"/>
                <w:sz w:val="24"/>
                <w:szCs w:val="24"/>
                <w:lang w:val="zh-TW"/>
              </w:rPr>
              <w:t>体系</w:t>
            </w:r>
          </w:p>
          <w:p w:rsidR="001055C1" w:rsidRPr="00586D44" w:rsidRDefault="001055C1" w:rsidP="002619CA">
            <w:pPr>
              <w:pStyle w:val="2"/>
              <w:numPr>
                <w:ilvl w:val="0"/>
                <w:numId w:val="4"/>
              </w:numPr>
              <w:spacing w:line="276" w:lineRule="auto"/>
              <w:ind w:firstLineChars="0"/>
              <w:rPr>
                <w:rFonts w:ascii="仿宋_GB2312" w:eastAsia="仿宋_GB2312" w:hAnsiTheme="minorEastAsia" w:cs="宋体"/>
                <w:color w:val="auto"/>
                <w:sz w:val="24"/>
                <w:szCs w:val="24"/>
                <w:lang w:val="zh-TW"/>
              </w:rPr>
            </w:pPr>
            <w:r>
              <w:rPr>
                <w:rFonts w:ascii="仿宋_GB2312" w:eastAsia="仿宋_GB2312" w:hAnsiTheme="minorEastAsia" w:hint="eastAsia"/>
                <w:color w:val="auto"/>
                <w:sz w:val="24"/>
                <w:szCs w:val="24"/>
              </w:rPr>
              <w:t>ACQUIN、ASIIN、FIBAA &amp; Co：</w:t>
            </w:r>
            <w:r w:rsidRPr="00586D44">
              <w:rPr>
                <w:rFonts w:ascii="仿宋_GB2312" w:eastAsia="仿宋_GB2312" w:hAnsiTheme="minorEastAsia" w:cs="宋体" w:hint="eastAsia"/>
                <w:color w:val="auto"/>
                <w:sz w:val="24"/>
                <w:szCs w:val="24"/>
                <w:lang w:val="zh-TW" w:eastAsia="zh-TW"/>
              </w:rPr>
              <w:t>通过认证机</w:t>
            </w:r>
            <w:r>
              <w:rPr>
                <w:rFonts w:ascii="仿宋_GB2312" w:eastAsia="仿宋_GB2312" w:hAnsiTheme="minorEastAsia" w:cs="宋体" w:hint="eastAsia"/>
                <w:color w:val="auto"/>
                <w:sz w:val="24"/>
                <w:szCs w:val="24"/>
                <w:lang w:val="zh-TW" w:eastAsia="zh-TW"/>
              </w:rPr>
              <w:t>构的系统认证和学科认证的质量控制和质量管理；质量认证的不同形式</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内容</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范围</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条件、程序</w:t>
            </w:r>
            <w:r w:rsidRPr="00586D44">
              <w:rPr>
                <w:rFonts w:ascii="仿宋_GB2312" w:eastAsia="仿宋_GB2312" w:hAnsiTheme="minorEastAsia" w:cs="宋体" w:hint="eastAsia"/>
                <w:color w:val="auto"/>
                <w:sz w:val="24"/>
                <w:szCs w:val="24"/>
                <w:lang w:val="zh-TW" w:eastAsia="zh-TW"/>
              </w:rPr>
              <w:t>，认证的文件、材料准备以及专家组构成人员；认证的有效期和费用；学校和专业认证机构对认证结果的处理；</w:t>
            </w:r>
          </w:p>
          <w:p w:rsidR="001055C1" w:rsidRPr="00586D44" w:rsidRDefault="001055C1" w:rsidP="002619CA">
            <w:pPr>
              <w:pStyle w:val="2"/>
              <w:numPr>
                <w:ilvl w:val="0"/>
                <w:numId w:val="4"/>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开设新专业的条件，新专业产生、审批和建立</w:t>
            </w:r>
            <w:r w:rsidRPr="00586D44">
              <w:rPr>
                <w:rFonts w:ascii="仿宋_GB2312" w:eastAsia="仿宋_GB2312" w:hAnsiTheme="minorEastAsia" w:cs="宋体" w:hint="eastAsia"/>
                <w:color w:val="auto"/>
                <w:sz w:val="24"/>
                <w:szCs w:val="24"/>
                <w:lang w:val="zh-TW" w:eastAsia="zh-TW"/>
              </w:rPr>
              <w:t>过程；</w:t>
            </w:r>
          </w:p>
          <w:p w:rsidR="001055C1" w:rsidRPr="00586D44" w:rsidRDefault="001055C1" w:rsidP="002619CA">
            <w:pPr>
              <w:pStyle w:val="2"/>
              <w:numPr>
                <w:ilvl w:val="0"/>
                <w:numId w:val="4"/>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课堂教学组织、评价与管理的方式及经验</w:t>
            </w:r>
            <w:r>
              <w:rPr>
                <w:rFonts w:ascii="仿宋_GB2312" w:eastAsia="仿宋_GB2312" w:hAnsiTheme="minorEastAsia" w:cs="宋体" w:hint="eastAsia"/>
                <w:color w:val="auto"/>
                <w:sz w:val="24"/>
                <w:szCs w:val="24"/>
                <w:lang w:val="zh-TW"/>
              </w:rPr>
              <w:t>，</w:t>
            </w:r>
            <w:r w:rsidRPr="00586D44">
              <w:rPr>
                <w:rFonts w:ascii="仿宋_GB2312" w:eastAsia="仿宋_GB2312" w:hAnsiTheme="minorEastAsia" w:cs="宋体" w:hint="eastAsia"/>
                <w:color w:val="auto"/>
                <w:sz w:val="24"/>
                <w:szCs w:val="24"/>
                <w:lang w:val="zh-TW" w:eastAsia="zh-TW"/>
              </w:rPr>
              <w:t>学生毕业考核与评价。</w:t>
            </w:r>
          </w:p>
        </w:tc>
      </w:tr>
      <w:tr w:rsidR="001055C1" w:rsidTr="00FD2AD0">
        <w:trPr>
          <w:trHeight w:val="848"/>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A3.</w:t>
            </w:r>
            <w:r w:rsidRPr="00586D44">
              <w:rPr>
                <w:rFonts w:ascii="仿宋_GB2312" w:eastAsia="仿宋_GB2312" w:hAnsiTheme="minorEastAsia" w:cs="宋体" w:hint="eastAsia"/>
                <w:b/>
                <w:bCs/>
                <w:color w:val="auto"/>
                <w:sz w:val="24"/>
                <w:szCs w:val="24"/>
                <w:lang w:val="zh-TW" w:eastAsia="zh-TW"/>
              </w:rPr>
              <w:t>德国应用技术大学如何应对工业</w:t>
            </w:r>
            <w:r w:rsidRPr="00586D44">
              <w:rPr>
                <w:rFonts w:ascii="仿宋_GB2312" w:eastAsia="仿宋_GB2312" w:hAnsiTheme="minorEastAsia" w:hint="eastAsia"/>
                <w:b/>
                <w:bCs/>
                <w:color w:val="auto"/>
                <w:sz w:val="24"/>
                <w:szCs w:val="24"/>
              </w:rPr>
              <w:t>4.0</w:t>
            </w:r>
            <w:r w:rsidRPr="00586D44">
              <w:rPr>
                <w:rFonts w:ascii="仿宋_GB2312" w:eastAsia="仿宋_GB2312" w:hAnsiTheme="minorEastAsia" w:cs="宋体" w:hint="eastAsia"/>
                <w:b/>
                <w:bCs/>
                <w:color w:val="auto"/>
                <w:sz w:val="24"/>
                <w:szCs w:val="24"/>
                <w:lang w:val="zh-TW" w:eastAsia="zh-TW"/>
              </w:rPr>
              <w:t>对人才培养的新需求</w:t>
            </w:r>
          </w:p>
          <w:p w:rsidR="001055C1" w:rsidRPr="00586419" w:rsidRDefault="001055C1" w:rsidP="002619CA">
            <w:pPr>
              <w:pStyle w:val="2"/>
              <w:spacing w:line="276" w:lineRule="auto"/>
              <w:ind w:firstLineChars="0"/>
              <w:rPr>
                <w:rFonts w:ascii="仿宋_GB2312" w:eastAsia="仿宋_GB2312" w:hAnsiTheme="minorEastAsia" w:cs="宋体"/>
                <w:color w:val="auto"/>
                <w:sz w:val="24"/>
                <w:szCs w:val="24"/>
              </w:rPr>
            </w:pPr>
            <w:r w:rsidRPr="00586419">
              <w:rPr>
                <w:rFonts w:ascii="仿宋_GB2312" w:eastAsia="仿宋_GB2312" w:hAnsiTheme="minorEastAsia" w:cs="宋体" w:hint="eastAsia"/>
                <w:color w:val="auto"/>
                <w:sz w:val="24"/>
                <w:szCs w:val="24"/>
                <w:lang w:val="zh-TW" w:eastAsia="zh-TW"/>
              </w:rPr>
              <w:t>德国工业</w:t>
            </w:r>
            <w:r w:rsidRPr="00586419">
              <w:rPr>
                <w:rFonts w:ascii="仿宋_GB2312" w:eastAsia="仿宋_GB2312" w:hAnsiTheme="minorEastAsia" w:hint="eastAsia"/>
                <w:color w:val="auto"/>
                <w:sz w:val="24"/>
                <w:szCs w:val="24"/>
              </w:rPr>
              <w:t>4.0</w:t>
            </w:r>
            <w:r w:rsidRPr="00586419">
              <w:rPr>
                <w:rFonts w:ascii="仿宋_GB2312" w:eastAsia="仿宋_GB2312" w:hAnsiTheme="minorEastAsia" w:cs="宋体" w:hint="eastAsia"/>
                <w:color w:val="auto"/>
                <w:sz w:val="24"/>
                <w:szCs w:val="24"/>
                <w:lang w:val="zh-TW" w:eastAsia="zh-TW"/>
              </w:rPr>
              <w:t>背景下，应用型大学在专业领域的新知识、新理论、新方法以及对人才培养规格的新要求。</w:t>
            </w:r>
          </w:p>
        </w:tc>
      </w:tr>
      <w:tr w:rsidR="001055C1" w:rsidTr="00A625D7">
        <w:trPr>
          <w:trHeight w:val="454"/>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 xml:space="preserve">A4. </w:t>
            </w:r>
            <w:r w:rsidRPr="00586D44">
              <w:rPr>
                <w:rFonts w:ascii="仿宋_GB2312" w:eastAsia="仿宋_GB2312" w:hAnsiTheme="minorEastAsia" w:cs="宋体" w:hint="eastAsia"/>
                <w:b/>
                <w:bCs/>
                <w:color w:val="auto"/>
                <w:sz w:val="24"/>
                <w:szCs w:val="24"/>
                <w:lang w:val="zh-TW" w:eastAsia="zh-TW"/>
              </w:rPr>
              <w:t>德国应用技术大学的继续教育</w:t>
            </w:r>
          </w:p>
          <w:p w:rsidR="001055C1" w:rsidRPr="00586419" w:rsidRDefault="001055C1" w:rsidP="002619CA">
            <w:pPr>
              <w:pStyle w:val="2"/>
              <w:spacing w:line="276" w:lineRule="auto"/>
              <w:ind w:firstLineChars="0"/>
              <w:rPr>
                <w:rFonts w:ascii="仿宋_GB2312" w:eastAsia="仿宋_GB2312" w:hAnsiTheme="minorEastAsia" w:cs="宋体"/>
                <w:color w:val="auto"/>
                <w:sz w:val="24"/>
                <w:szCs w:val="24"/>
                <w:lang w:val="zh-TW"/>
              </w:rPr>
            </w:pPr>
            <w:r>
              <w:rPr>
                <w:rFonts w:ascii="仿宋_GB2312" w:eastAsia="仿宋_GB2312" w:hAnsiTheme="minorEastAsia" w:cs="宋体" w:hint="eastAsia"/>
                <w:color w:val="auto"/>
                <w:sz w:val="24"/>
                <w:szCs w:val="24"/>
                <w:lang w:val="zh-TW" w:eastAsia="zh-TW"/>
              </w:rPr>
              <w:t>德国应用技术大学如何进行继续教育和成人教育</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经费来源、设备管理</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授课教授安排</w:t>
            </w:r>
            <w:r>
              <w:rPr>
                <w:rFonts w:ascii="仿宋_GB2312" w:eastAsia="仿宋_GB2312" w:hAnsiTheme="minorEastAsia" w:cs="宋体" w:hint="eastAsia"/>
                <w:color w:val="auto"/>
                <w:sz w:val="24"/>
                <w:szCs w:val="24"/>
                <w:lang w:val="zh-TW"/>
              </w:rPr>
              <w:t>、</w:t>
            </w:r>
            <w:r w:rsidRPr="00586419">
              <w:rPr>
                <w:rFonts w:ascii="仿宋_GB2312" w:eastAsia="仿宋_GB2312" w:hAnsiTheme="minorEastAsia" w:cs="宋体" w:hint="eastAsia"/>
                <w:color w:val="auto"/>
                <w:sz w:val="24"/>
                <w:szCs w:val="24"/>
                <w:lang w:val="zh-TW" w:eastAsia="zh-TW"/>
              </w:rPr>
              <w:t>学生的注册和管理等。</w:t>
            </w:r>
          </w:p>
        </w:tc>
      </w:tr>
      <w:tr w:rsidR="001055C1" w:rsidTr="00FD2AD0">
        <w:trPr>
          <w:trHeight w:val="780"/>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A5.</w:t>
            </w:r>
            <w:r w:rsidRPr="00586D44">
              <w:rPr>
                <w:rFonts w:ascii="仿宋_GB2312" w:eastAsia="仿宋_GB2312" w:hAnsiTheme="minorEastAsia" w:cs="宋体" w:hint="eastAsia"/>
                <w:b/>
                <w:bCs/>
                <w:color w:val="auto"/>
                <w:sz w:val="24"/>
                <w:szCs w:val="24"/>
                <w:lang w:val="zh-TW" w:eastAsia="zh-TW"/>
              </w:rPr>
              <w:t>德国应用技术大学的企业孵化地</w:t>
            </w:r>
          </w:p>
          <w:p w:rsidR="001055C1" w:rsidRPr="006509CB" w:rsidRDefault="001055C1" w:rsidP="002619CA">
            <w:pPr>
              <w:pStyle w:val="2"/>
              <w:spacing w:line="276" w:lineRule="auto"/>
              <w:ind w:firstLineChars="0"/>
              <w:rPr>
                <w:rFonts w:ascii="仿宋_GB2312" w:eastAsia="仿宋_GB2312" w:hAnsiTheme="minorEastAsia" w:cs="宋体"/>
                <w:color w:val="auto"/>
                <w:sz w:val="24"/>
                <w:szCs w:val="24"/>
                <w:lang w:val="zh-TW"/>
              </w:rPr>
            </w:pPr>
            <w:r>
              <w:rPr>
                <w:rFonts w:ascii="仿宋_GB2312" w:eastAsia="仿宋_GB2312" w:hAnsiTheme="minorEastAsia" w:cs="宋体" w:hint="eastAsia"/>
                <w:color w:val="auto"/>
                <w:sz w:val="24"/>
                <w:szCs w:val="24"/>
                <w:lang w:val="zh-TW" w:eastAsia="zh-TW"/>
              </w:rPr>
              <w:t>学校的技术校区创业园介绍</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学校对学生创业支持的形式</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创业公司的资金来源</w:t>
            </w:r>
            <w:r>
              <w:rPr>
                <w:rFonts w:ascii="仿宋_GB2312" w:eastAsia="仿宋_GB2312" w:hAnsiTheme="minorEastAsia" w:cs="宋体" w:hint="eastAsia"/>
                <w:color w:val="auto"/>
                <w:sz w:val="24"/>
                <w:szCs w:val="24"/>
                <w:lang w:val="zh-TW"/>
              </w:rPr>
              <w:t>、</w:t>
            </w:r>
            <w:r w:rsidRPr="006509CB">
              <w:rPr>
                <w:rFonts w:ascii="仿宋_GB2312" w:eastAsia="仿宋_GB2312" w:hAnsiTheme="minorEastAsia" w:cs="宋体" w:hint="eastAsia"/>
                <w:color w:val="auto"/>
                <w:sz w:val="24"/>
                <w:szCs w:val="24"/>
                <w:lang w:val="zh-TW" w:eastAsia="zh-TW"/>
              </w:rPr>
              <w:t>学校对创业园的管理。</w:t>
            </w:r>
          </w:p>
        </w:tc>
      </w:tr>
      <w:tr w:rsidR="001055C1" w:rsidTr="00A625D7">
        <w:trPr>
          <w:trHeight w:val="471"/>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A6.</w:t>
            </w:r>
            <w:r w:rsidRPr="00586D44">
              <w:rPr>
                <w:rFonts w:ascii="仿宋_GB2312" w:eastAsia="仿宋_GB2312" w:hAnsiTheme="minorEastAsia" w:cs="宋体" w:hint="eastAsia"/>
                <w:b/>
                <w:bCs/>
                <w:color w:val="auto"/>
                <w:sz w:val="24"/>
                <w:szCs w:val="24"/>
                <w:lang w:val="zh-TW" w:eastAsia="zh-TW"/>
              </w:rPr>
              <w:t>德国工程师协会与德国应用技术大学工程师培养</w:t>
            </w:r>
          </w:p>
          <w:p w:rsidR="001055C1" w:rsidRPr="00586D44" w:rsidRDefault="001055C1" w:rsidP="002619CA">
            <w:pPr>
              <w:pStyle w:val="2"/>
              <w:numPr>
                <w:ilvl w:val="0"/>
                <w:numId w:val="8"/>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eastAsia="zh-TW"/>
              </w:rPr>
              <w:t>德国工程师协会（</w:t>
            </w:r>
            <w:r w:rsidRPr="00586D44">
              <w:rPr>
                <w:rFonts w:ascii="仿宋_GB2312" w:eastAsia="仿宋_GB2312" w:hAnsiTheme="minorEastAsia" w:hint="eastAsia"/>
                <w:color w:val="auto"/>
                <w:sz w:val="24"/>
                <w:szCs w:val="24"/>
              </w:rPr>
              <w:t>VDI</w:t>
            </w:r>
            <w:r>
              <w:rPr>
                <w:rFonts w:ascii="仿宋_GB2312" w:eastAsia="仿宋_GB2312" w:hAnsiTheme="minorEastAsia" w:cs="宋体" w:hint="eastAsia"/>
                <w:color w:val="auto"/>
                <w:sz w:val="24"/>
                <w:szCs w:val="24"/>
                <w:lang w:val="zh-TW" w:eastAsia="zh-TW"/>
              </w:rPr>
              <w:t>）</w:t>
            </w:r>
            <w:r w:rsidRPr="00586D44">
              <w:rPr>
                <w:rFonts w:ascii="仿宋_GB2312" w:eastAsia="仿宋_GB2312" w:hAnsiTheme="minorEastAsia" w:cs="宋体" w:hint="eastAsia"/>
                <w:color w:val="auto"/>
                <w:sz w:val="24"/>
                <w:szCs w:val="24"/>
                <w:lang w:val="zh-TW" w:eastAsia="zh-TW"/>
              </w:rPr>
              <w:t>介绍；</w:t>
            </w:r>
          </w:p>
          <w:p w:rsidR="001055C1" w:rsidRPr="00586D44" w:rsidRDefault="001055C1" w:rsidP="002619CA">
            <w:pPr>
              <w:pStyle w:val="2"/>
              <w:numPr>
                <w:ilvl w:val="0"/>
                <w:numId w:val="8"/>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工程师协会对德国工科教育</w:t>
            </w:r>
            <w:r w:rsidRPr="00586D44">
              <w:rPr>
                <w:rFonts w:ascii="仿宋_GB2312" w:eastAsia="仿宋_GB2312" w:hAnsiTheme="minorEastAsia" w:cs="宋体" w:hint="eastAsia"/>
                <w:color w:val="auto"/>
                <w:sz w:val="24"/>
                <w:szCs w:val="24"/>
                <w:lang w:val="zh-TW" w:eastAsia="zh-TW"/>
              </w:rPr>
              <w:t>标准</w:t>
            </w:r>
            <w:r>
              <w:rPr>
                <w:rFonts w:ascii="仿宋_GB2312" w:eastAsia="仿宋_GB2312" w:hAnsiTheme="minorEastAsia" w:cs="宋体" w:hint="eastAsia"/>
                <w:color w:val="auto"/>
                <w:sz w:val="24"/>
                <w:szCs w:val="24"/>
                <w:lang w:val="zh-TW"/>
              </w:rPr>
              <w:t>的制定</w:t>
            </w:r>
            <w:r w:rsidRPr="00586D44">
              <w:rPr>
                <w:rFonts w:ascii="仿宋_GB2312" w:eastAsia="仿宋_GB2312" w:hAnsiTheme="minorEastAsia" w:cs="宋体" w:hint="eastAsia"/>
                <w:color w:val="auto"/>
                <w:sz w:val="24"/>
                <w:szCs w:val="24"/>
                <w:lang w:val="zh-TW" w:eastAsia="zh-TW"/>
              </w:rPr>
              <w:t>所产生的影响；</w:t>
            </w:r>
          </w:p>
          <w:p w:rsidR="001055C1" w:rsidRPr="00586D44" w:rsidRDefault="001055C1" w:rsidP="002619CA">
            <w:pPr>
              <w:pStyle w:val="2"/>
              <w:numPr>
                <w:ilvl w:val="0"/>
                <w:numId w:val="8"/>
              </w:numPr>
              <w:spacing w:line="276" w:lineRule="auto"/>
              <w:ind w:firstLineChars="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eastAsia="zh-TW"/>
              </w:rPr>
              <w:t>德国应用技术大学培养的工程师</w:t>
            </w:r>
            <w:r>
              <w:rPr>
                <w:rFonts w:ascii="仿宋_GB2312" w:eastAsia="仿宋_GB2312" w:hAnsiTheme="minorEastAsia" w:cs="宋体" w:hint="eastAsia"/>
                <w:color w:val="auto"/>
                <w:sz w:val="24"/>
                <w:szCs w:val="24"/>
                <w:lang w:val="zh-TW"/>
              </w:rPr>
              <w:t>如何</w:t>
            </w:r>
            <w:r w:rsidRPr="00586D44">
              <w:rPr>
                <w:rFonts w:ascii="仿宋_GB2312" w:eastAsia="仿宋_GB2312" w:hAnsiTheme="minorEastAsia" w:cs="宋体" w:hint="eastAsia"/>
                <w:color w:val="auto"/>
                <w:sz w:val="24"/>
                <w:szCs w:val="24"/>
                <w:lang w:val="zh-TW" w:eastAsia="zh-TW"/>
              </w:rPr>
              <w:t>在</w:t>
            </w:r>
            <w:r w:rsidRPr="00586D44">
              <w:rPr>
                <w:rFonts w:ascii="仿宋_GB2312" w:eastAsia="仿宋_GB2312" w:hAnsiTheme="minorEastAsia" w:hint="eastAsia"/>
                <w:color w:val="auto"/>
                <w:sz w:val="24"/>
                <w:szCs w:val="24"/>
              </w:rPr>
              <w:t>VDI</w:t>
            </w:r>
            <w:r w:rsidRPr="00586D44">
              <w:rPr>
                <w:rFonts w:ascii="仿宋_GB2312" w:eastAsia="仿宋_GB2312" w:hAnsiTheme="minorEastAsia" w:cs="宋体" w:hint="eastAsia"/>
                <w:color w:val="auto"/>
                <w:sz w:val="24"/>
                <w:szCs w:val="24"/>
                <w:lang w:val="zh-TW" w:eastAsia="zh-TW"/>
              </w:rPr>
              <w:t>认证。</w:t>
            </w:r>
          </w:p>
        </w:tc>
      </w:tr>
      <w:tr w:rsidR="001055C1" w:rsidTr="00770CFF">
        <w:trPr>
          <w:trHeight w:val="834"/>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left w:val="single" w:sz="4" w:space="0" w:color="000000"/>
              <w:bottom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A7.</w:t>
            </w:r>
            <w:r w:rsidRPr="00586D44">
              <w:rPr>
                <w:rFonts w:ascii="仿宋_GB2312" w:eastAsia="仿宋_GB2312" w:hAnsiTheme="minorEastAsia" w:cs="宋体" w:hint="eastAsia"/>
                <w:b/>
                <w:bCs/>
                <w:color w:val="auto"/>
                <w:sz w:val="24"/>
                <w:szCs w:val="24"/>
                <w:lang w:val="zh-TW" w:eastAsia="zh-TW"/>
              </w:rPr>
              <w:t>德国应用技术大学如何树立高校品牌</w:t>
            </w:r>
          </w:p>
          <w:p w:rsidR="001055C1" w:rsidRPr="0083563B" w:rsidRDefault="001055C1" w:rsidP="002619CA">
            <w:pPr>
              <w:pStyle w:val="2"/>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eastAsia="zh-TW"/>
              </w:rPr>
              <w:t>德国应用技术大学如何招生</w:t>
            </w:r>
            <w:r w:rsidRPr="00586D44">
              <w:rPr>
                <w:rFonts w:ascii="仿宋_GB2312" w:eastAsia="仿宋_GB2312" w:hAnsiTheme="minorEastAsia" w:cs="宋体" w:hint="eastAsia"/>
                <w:color w:val="auto"/>
                <w:sz w:val="24"/>
                <w:szCs w:val="24"/>
                <w:lang w:val="zh-TW"/>
              </w:rPr>
              <w:t>，</w:t>
            </w:r>
            <w:r w:rsidRPr="00586D44">
              <w:rPr>
                <w:rFonts w:ascii="仿宋_GB2312" w:eastAsia="仿宋_GB2312" w:hAnsiTheme="minorEastAsia" w:cs="宋体" w:hint="eastAsia"/>
                <w:color w:val="auto"/>
                <w:sz w:val="24"/>
                <w:szCs w:val="24"/>
                <w:lang w:val="zh-TW" w:eastAsia="zh-TW"/>
              </w:rPr>
              <w:t>如何在中学生中做宣传和营销</w:t>
            </w:r>
            <w:r>
              <w:rPr>
                <w:rFonts w:ascii="仿宋_GB2312" w:eastAsia="仿宋_GB2312" w:hAnsiTheme="minorEastAsia" w:cs="宋体" w:hint="eastAsia"/>
                <w:color w:val="auto"/>
                <w:sz w:val="24"/>
                <w:szCs w:val="24"/>
                <w:lang w:val="zh-TW"/>
              </w:rPr>
              <w:t>，</w:t>
            </w:r>
            <w:r w:rsidRPr="0083563B">
              <w:rPr>
                <w:rFonts w:ascii="仿宋_GB2312" w:eastAsia="仿宋_GB2312" w:hAnsiTheme="minorEastAsia" w:cs="宋体" w:hint="eastAsia"/>
                <w:color w:val="auto"/>
                <w:sz w:val="24"/>
                <w:szCs w:val="24"/>
                <w:lang w:val="zh-TW" w:eastAsia="zh-TW"/>
              </w:rPr>
              <w:t>如何在企业中建立良好的形象。</w:t>
            </w:r>
          </w:p>
        </w:tc>
      </w:tr>
      <w:tr w:rsidR="001055C1" w:rsidTr="00A625D7">
        <w:trPr>
          <w:trHeight w:val="454"/>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b/>
                <w:bCs/>
                <w:color w:val="auto"/>
                <w:kern w:val="0"/>
                <w:sz w:val="24"/>
                <w:szCs w:val="24"/>
              </w:rPr>
            </w:pPr>
          </w:p>
        </w:tc>
        <w:tc>
          <w:tcPr>
            <w:tcW w:w="655" w:type="dxa"/>
            <w:vMerge w:val="restart"/>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055C1" w:rsidRDefault="001055C1" w:rsidP="0001076A">
            <w:pPr>
              <w:jc w:val="center"/>
              <w:rPr>
                <w:rFonts w:ascii="仿宋_GB2312" w:eastAsia="仿宋_GB2312" w:hAnsiTheme="minorEastAsia"/>
                <w:b/>
                <w:bCs/>
                <w:color w:val="auto"/>
                <w:kern w:val="0"/>
                <w:sz w:val="24"/>
                <w:szCs w:val="24"/>
              </w:rPr>
            </w:pPr>
          </w:p>
          <w:p w:rsidR="001055C1" w:rsidRDefault="001055C1" w:rsidP="0001076A">
            <w:pPr>
              <w:jc w:val="center"/>
              <w:rPr>
                <w:rFonts w:ascii="仿宋_GB2312" w:eastAsia="仿宋_GB2312" w:hAnsiTheme="minorEastAsia"/>
                <w:b/>
                <w:bCs/>
                <w:color w:val="auto"/>
                <w:kern w:val="0"/>
                <w:sz w:val="24"/>
                <w:szCs w:val="24"/>
              </w:rPr>
            </w:pPr>
          </w:p>
          <w:p w:rsidR="001055C1" w:rsidRDefault="001055C1" w:rsidP="0001076A">
            <w:pPr>
              <w:jc w:val="center"/>
              <w:rPr>
                <w:rFonts w:ascii="仿宋_GB2312" w:eastAsia="仿宋_GB2312" w:hAnsiTheme="minorEastAsia"/>
                <w:b/>
                <w:bCs/>
                <w:color w:val="auto"/>
                <w:kern w:val="0"/>
                <w:sz w:val="24"/>
                <w:szCs w:val="24"/>
              </w:rPr>
            </w:pPr>
          </w:p>
          <w:p w:rsidR="001055C1" w:rsidRDefault="001055C1" w:rsidP="0001076A">
            <w:pPr>
              <w:jc w:val="center"/>
              <w:rPr>
                <w:rFonts w:ascii="仿宋_GB2312" w:eastAsia="仿宋_GB2312" w:hAnsiTheme="minorEastAsia"/>
                <w:b/>
                <w:bCs/>
                <w:color w:val="auto"/>
                <w:kern w:val="0"/>
                <w:sz w:val="24"/>
                <w:szCs w:val="24"/>
              </w:rPr>
            </w:pPr>
          </w:p>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hint="eastAsia"/>
                <w:b/>
                <w:bCs/>
                <w:color w:val="auto"/>
                <w:kern w:val="0"/>
                <w:sz w:val="24"/>
                <w:szCs w:val="24"/>
              </w:rPr>
              <w:t>B.</w:t>
            </w:r>
          </w:p>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专</w:t>
            </w:r>
          </w:p>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题</w:t>
            </w:r>
          </w:p>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调</w:t>
            </w:r>
          </w:p>
          <w:p w:rsidR="001055C1" w:rsidRDefault="001055C1" w:rsidP="0001076A">
            <w:pPr>
              <w:jc w:val="center"/>
              <w:rPr>
                <w:rFonts w:ascii="仿宋_GB2312" w:eastAsia="仿宋_GB2312" w:hAnsiTheme="minorEastAsia" w:cs="宋体"/>
                <w:b/>
                <w:bCs/>
                <w:color w:val="auto"/>
                <w:kern w:val="0"/>
                <w:sz w:val="24"/>
                <w:szCs w:val="24"/>
                <w:lang w:val="zh-TW"/>
              </w:rPr>
            </w:pPr>
            <w:r w:rsidRPr="00586D44">
              <w:rPr>
                <w:rFonts w:ascii="仿宋_GB2312" w:eastAsia="仿宋_GB2312" w:hAnsiTheme="minorEastAsia" w:cs="宋体" w:hint="eastAsia"/>
                <w:b/>
                <w:bCs/>
                <w:color w:val="auto"/>
                <w:kern w:val="0"/>
                <w:sz w:val="24"/>
                <w:szCs w:val="24"/>
                <w:lang w:val="zh-TW" w:eastAsia="zh-TW"/>
              </w:rPr>
              <w:t>研</w:t>
            </w: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1076A">
            <w:pPr>
              <w:jc w:val="center"/>
              <w:rPr>
                <w:rFonts w:ascii="仿宋_GB2312" w:eastAsia="仿宋_GB2312" w:hAnsiTheme="minorEastAsia" w:cs="宋体"/>
                <w:b/>
                <w:bCs/>
                <w:color w:val="auto"/>
                <w:kern w:val="0"/>
                <w:sz w:val="24"/>
                <w:szCs w:val="24"/>
                <w:lang w:val="zh-TW"/>
              </w:rPr>
            </w:pPr>
          </w:p>
          <w:p w:rsidR="001055C1" w:rsidRDefault="001055C1" w:rsidP="000075CF">
            <w:pPr>
              <w:rPr>
                <w:rFonts w:ascii="仿宋_GB2312" w:eastAsia="仿宋_GB2312" w:hAnsiTheme="minorEastAsia" w:cs="宋体"/>
                <w:b/>
                <w:bCs/>
                <w:color w:val="auto"/>
                <w:kern w:val="0"/>
                <w:sz w:val="24"/>
                <w:szCs w:val="24"/>
                <w:lang w:val="zh-TW"/>
              </w:rPr>
            </w:pPr>
          </w:p>
          <w:p w:rsidR="001055C1" w:rsidRPr="00586D44" w:rsidRDefault="001055C1" w:rsidP="000075CF">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hint="eastAsia"/>
                <w:b/>
                <w:bCs/>
                <w:color w:val="auto"/>
                <w:kern w:val="0"/>
                <w:sz w:val="24"/>
                <w:szCs w:val="24"/>
              </w:rPr>
              <w:t>B.</w:t>
            </w:r>
          </w:p>
          <w:p w:rsidR="001055C1" w:rsidRPr="00586D44" w:rsidRDefault="001055C1" w:rsidP="000075CF">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专</w:t>
            </w:r>
          </w:p>
          <w:p w:rsidR="001055C1" w:rsidRPr="00586D44" w:rsidRDefault="001055C1" w:rsidP="000075CF">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题</w:t>
            </w:r>
          </w:p>
          <w:p w:rsidR="001055C1" w:rsidRPr="00586D44" w:rsidRDefault="001055C1" w:rsidP="000075CF">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调</w:t>
            </w:r>
          </w:p>
          <w:p w:rsidR="001055C1" w:rsidRPr="00586D44" w:rsidRDefault="001055C1" w:rsidP="000075CF">
            <w:pPr>
              <w:jc w:val="center"/>
              <w:rPr>
                <w:rFonts w:ascii="仿宋_GB2312" w:eastAsia="仿宋_GB2312" w:hAnsiTheme="minorEastAsia"/>
                <w:color w:val="auto"/>
                <w:sz w:val="24"/>
                <w:szCs w:val="24"/>
              </w:rPr>
            </w:pPr>
            <w:r w:rsidRPr="00586D44">
              <w:rPr>
                <w:rFonts w:ascii="仿宋_GB2312" w:eastAsia="仿宋_GB2312" w:hAnsiTheme="minorEastAsia" w:cs="宋体" w:hint="eastAsia"/>
                <w:b/>
                <w:bCs/>
                <w:color w:val="auto"/>
                <w:kern w:val="0"/>
                <w:sz w:val="24"/>
                <w:szCs w:val="24"/>
                <w:lang w:val="zh-TW" w:eastAsia="zh-TW"/>
              </w:rPr>
              <w:t>研</w:t>
            </w: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lastRenderedPageBreak/>
              <w:t>B1.</w:t>
            </w:r>
            <w:r w:rsidRPr="00586D44">
              <w:rPr>
                <w:rFonts w:ascii="仿宋_GB2312" w:eastAsia="仿宋_GB2312" w:hAnsiTheme="minorEastAsia" w:cs="宋体" w:hint="eastAsia"/>
                <w:b/>
                <w:bCs/>
                <w:color w:val="auto"/>
                <w:sz w:val="24"/>
                <w:szCs w:val="24"/>
                <w:lang w:val="zh-TW" w:eastAsia="zh-TW"/>
              </w:rPr>
              <w:t>德国应用技术大学的专业系实践性教学环节的调研</w:t>
            </w:r>
            <w:r w:rsidRPr="00586D44">
              <w:rPr>
                <w:rFonts w:ascii="仿宋_GB2312" w:eastAsia="仿宋_GB2312" w:hAnsiTheme="minorEastAsia" w:hint="eastAsia"/>
                <w:b/>
                <w:bCs/>
                <w:color w:val="auto"/>
                <w:sz w:val="24"/>
                <w:szCs w:val="24"/>
              </w:rPr>
              <w:t>——</w:t>
            </w:r>
            <w:r w:rsidRPr="00586D44">
              <w:rPr>
                <w:rFonts w:ascii="仿宋_GB2312" w:eastAsia="仿宋_GB2312" w:hAnsiTheme="minorEastAsia" w:cs="宋体" w:hint="eastAsia"/>
                <w:b/>
                <w:bCs/>
                <w:color w:val="auto"/>
                <w:sz w:val="24"/>
                <w:szCs w:val="24"/>
                <w:lang w:val="zh-TW" w:eastAsia="zh-TW"/>
              </w:rPr>
              <w:t>理论如何转化成应用技术，学生如何参与教授的研究项目。</w:t>
            </w:r>
          </w:p>
          <w:p w:rsidR="001055C1" w:rsidRPr="00586D44" w:rsidRDefault="001055C1" w:rsidP="002619CA">
            <w:pPr>
              <w:pStyle w:val="2"/>
              <w:numPr>
                <w:ilvl w:val="0"/>
                <w:numId w:val="10"/>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eastAsia="zh-TW"/>
              </w:rPr>
              <w:t>高校实验室的建立、使用和管理；</w:t>
            </w:r>
          </w:p>
          <w:p w:rsidR="001055C1" w:rsidRPr="00586D44" w:rsidRDefault="001055C1" w:rsidP="002619CA">
            <w:pPr>
              <w:pStyle w:val="2"/>
              <w:numPr>
                <w:ilvl w:val="0"/>
                <w:numId w:val="10"/>
              </w:numPr>
              <w:spacing w:line="276" w:lineRule="auto"/>
              <w:ind w:firstLineChars="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eastAsia="zh-TW"/>
              </w:rPr>
              <w:t>德国应用技术大学如何开展实习和实训，如何设计适应本校实际的实习实训实施方案；学生实践的项目和模拟操作；实习的岗位安排和指导、实习期间的安全与管理、实习的考核标准；</w:t>
            </w:r>
          </w:p>
          <w:p w:rsidR="001055C1" w:rsidRPr="00211F6E" w:rsidRDefault="001055C1" w:rsidP="002619CA">
            <w:pPr>
              <w:pStyle w:val="2"/>
              <w:numPr>
                <w:ilvl w:val="0"/>
                <w:numId w:val="10"/>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学生</w:t>
            </w:r>
            <w:r w:rsidRPr="00586D44">
              <w:rPr>
                <w:rFonts w:ascii="仿宋_GB2312" w:eastAsia="仿宋_GB2312" w:hAnsiTheme="minorEastAsia" w:cs="宋体" w:hint="eastAsia"/>
                <w:color w:val="auto"/>
                <w:sz w:val="24"/>
                <w:szCs w:val="24"/>
                <w:lang w:val="zh-TW" w:eastAsia="zh-TW"/>
              </w:rPr>
              <w:t>海外学习和实习；</w:t>
            </w:r>
            <w:r w:rsidRPr="00211F6E">
              <w:rPr>
                <w:rFonts w:ascii="仿宋_GB2312" w:eastAsia="仿宋_GB2312" w:hAnsiTheme="minorEastAsia" w:cs="宋体" w:hint="eastAsia"/>
                <w:color w:val="auto"/>
                <w:sz w:val="24"/>
                <w:szCs w:val="24"/>
                <w:lang w:val="zh-TW" w:eastAsia="zh-TW"/>
              </w:rPr>
              <w:t>学生如何参与学校应用技术校区的研究项目；学生和教授在研究项目中的共同协作与互动；</w:t>
            </w:r>
          </w:p>
          <w:p w:rsidR="001055C1" w:rsidRPr="00586D44" w:rsidRDefault="001055C1" w:rsidP="002619CA">
            <w:pPr>
              <w:pStyle w:val="2"/>
              <w:numPr>
                <w:ilvl w:val="0"/>
                <w:numId w:val="10"/>
              </w:numPr>
              <w:spacing w:line="276" w:lineRule="auto"/>
              <w:ind w:firstLineChars="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eastAsia="zh-TW"/>
              </w:rPr>
              <w:t>如何在项目中培养学生</w:t>
            </w:r>
            <w:r>
              <w:rPr>
                <w:rFonts w:ascii="仿宋_GB2312" w:eastAsia="仿宋_GB2312" w:hAnsiTheme="minorEastAsia" w:cs="宋体" w:hint="eastAsia"/>
                <w:color w:val="auto"/>
                <w:sz w:val="24"/>
                <w:szCs w:val="24"/>
                <w:lang w:val="zh-TW" w:eastAsia="zh-TW"/>
              </w:rPr>
              <w:t>科学素养、工程素养、环境意识、法律意识</w:t>
            </w:r>
            <w:r w:rsidRPr="00586D44">
              <w:rPr>
                <w:rFonts w:ascii="仿宋_GB2312" w:eastAsia="仿宋_GB2312" w:hAnsiTheme="minorEastAsia" w:cs="宋体" w:hint="eastAsia"/>
                <w:color w:val="auto"/>
                <w:sz w:val="24"/>
                <w:szCs w:val="24"/>
                <w:lang w:val="zh-TW" w:eastAsia="zh-TW"/>
              </w:rPr>
              <w:t>。</w:t>
            </w:r>
          </w:p>
        </w:tc>
      </w:tr>
      <w:tr w:rsidR="001055C1" w:rsidTr="00A625D7">
        <w:trPr>
          <w:trHeight w:val="454"/>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B2.</w:t>
            </w:r>
            <w:r w:rsidRPr="00586D44">
              <w:rPr>
                <w:rFonts w:ascii="仿宋_GB2312" w:eastAsia="仿宋_GB2312" w:hAnsiTheme="minorEastAsia" w:cs="宋体" w:hint="eastAsia"/>
                <w:b/>
                <w:bCs/>
                <w:color w:val="auto"/>
                <w:sz w:val="24"/>
                <w:szCs w:val="24"/>
                <w:lang w:val="zh-TW" w:eastAsia="zh-TW"/>
              </w:rPr>
              <w:t>德国应用技术大学校企合作的调研。</w:t>
            </w:r>
          </w:p>
          <w:p w:rsidR="001055C1" w:rsidRPr="00586D44" w:rsidRDefault="001055C1" w:rsidP="002619CA">
            <w:pPr>
              <w:spacing w:line="276" w:lineRule="auto"/>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rPr>
              <w:t>1.</w:t>
            </w:r>
            <w:r w:rsidRPr="00586D44">
              <w:rPr>
                <w:rFonts w:ascii="仿宋_GB2312" w:eastAsia="仿宋_GB2312" w:hAnsiTheme="minorEastAsia" w:cs="宋体" w:hint="eastAsia"/>
                <w:color w:val="auto"/>
                <w:sz w:val="24"/>
                <w:szCs w:val="24"/>
                <w:lang w:val="zh-TW" w:eastAsia="zh-TW"/>
              </w:rPr>
              <w:t>以学校实际经验为例，介绍如何促进学校与企业的合作关系；</w:t>
            </w:r>
          </w:p>
          <w:p w:rsidR="001055C1" w:rsidRPr="00586D44" w:rsidRDefault="001055C1" w:rsidP="002619CA">
            <w:pPr>
              <w:pStyle w:val="2"/>
              <w:numPr>
                <w:ilvl w:val="0"/>
                <w:numId w:val="9"/>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eastAsia="zh-TW"/>
              </w:rPr>
              <w:t>学生在企业中的实习和就业；</w:t>
            </w:r>
          </w:p>
          <w:p w:rsidR="001055C1" w:rsidRPr="00586D44" w:rsidRDefault="001055C1" w:rsidP="002619CA">
            <w:pPr>
              <w:pStyle w:val="2"/>
              <w:numPr>
                <w:ilvl w:val="0"/>
                <w:numId w:val="9"/>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企业对高校毕业生的需求和要求；毕业生就业及与企业持续性</w:t>
            </w:r>
            <w:r w:rsidRPr="00586D44">
              <w:rPr>
                <w:rFonts w:ascii="仿宋_GB2312" w:eastAsia="仿宋_GB2312" w:hAnsiTheme="minorEastAsia" w:cs="宋体" w:hint="eastAsia"/>
                <w:color w:val="auto"/>
                <w:sz w:val="24"/>
                <w:szCs w:val="24"/>
                <w:lang w:val="zh-TW" w:eastAsia="zh-TW"/>
              </w:rPr>
              <w:t>关系；</w:t>
            </w:r>
          </w:p>
          <w:p w:rsidR="001055C1" w:rsidRPr="00586D44" w:rsidRDefault="001055C1" w:rsidP="002619CA">
            <w:pPr>
              <w:pStyle w:val="2"/>
              <w:numPr>
                <w:ilvl w:val="0"/>
                <w:numId w:val="9"/>
              </w:numPr>
              <w:spacing w:line="276" w:lineRule="auto"/>
              <w:ind w:firstLineChars="0"/>
              <w:rPr>
                <w:rFonts w:ascii="仿宋_GB2312" w:eastAsia="仿宋_GB2312" w:hAnsiTheme="minorEastAsia"/>
                <w:color w:val="auto"/>
                <w:sz w:val="24"/>
                <w:szCs w:val="24"/>
              </w:rPr>
            </w:pPr>
            <w:r w:rsidRPr="00586D44">
              <w:rPr>
                <w:rFonts w:ascii="仿宋_GB2312" w:eastAsia="仿宋_GB2312" w:hAnsiTheme="minorEastAsia" w:hint="eastAsia"/>
                <w:color w:val="auto"/>
                <w:sz w:val="24"/>
                <w:szCs w:val="24"/>
              </w:rPr>
              <w:t>中国留学生在德国企业的就业机会和德国企业在中国的商业活动。</w:t>
            </w:r>
          </w:p>
        </w:tc>
      </w:tr>
      <w:tr w:rsidR="001055C1" w:rsidTr="00A625D7">
        <w:trPr>
          <w:trHeight w:val="454"/>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B3.</w:t>
            </w:r>
            <w:r w:rsidRPr="00586D44">
              <w:rPr>
                <w:rFonts w:ascii="仿宋_GB2312" w:eastAsia="仿宋_GB2312" w:hAnsiTheme="minorEastAsia" w:cs="宋体" w:hint="eastAsia"/>
                <w:b/>
                <w:bCs/>
                <w:color w:val="auto"/>
                <w:sz w:val="24"/>
                <w:szCs w:val="24"/>
                <w:lang w:val="zh-TW" w:eastAsia="zh-TW"/>
              </w:rPr>
              <w:t>德国职业教育的原生态及现代发展</w:t>
            </w:r>
            <w:r w:rsidRPr="00586D44">
              <w:rPr>
                <w:rFonts w:ascii="仿宋_GB2312" w:eastAsia="仿宋_GB2312" w:hAnsiTheme="minorEastAsia" w:hint="eastAsia"/>
                <w:b/>
                <w:bCs/>
                <w:color w:val="auto"/>
                <w:sz w:val="24"/>
                <w:szCs w:val="24"/>
              </w:rPr>
              <w:t>——</w:t>
            </w:r>
            <w:r w:rsidRPr="00586D44">
              <w:rPr>
                <w:rFonts w:ascii="仿宋_GB2312" w:eastAsia="仿宋_GB2312" w:hAnsiTheme="minorEastAsia" w:cs="宋体" w:hint="eastAsia"/>
                <w:b/>
                <w:bCs/>
                <w:color w:val="auto"/>
                <w:sz w:val="24"/>
                <w:szCs w:val="24"/>
                <w:lang w:val="zh-TW" w:eastAsia="zh-TW"/>
              </w:rPr>
              <w:t>德国应用技术大学高等教育与双元制职业培训相结合新型人才培养模式。</w:t>
            </w:r>
          </w:p>
          <w:p w:rsidR="001055C1" w:rsidRPr="00562C68" w:rsidRDefault="001055C1" w:rsidP="002619CA">
            <w:pPr>
              <w:pStyle w:val="2"/>
              <w:numPr>
                <w:ilvl w:val="0"/>
                <w:numId w:val="11"/>
              </w:numPr>
              <w:spacing w:line="276" w:lineRule="auto"/>
              <w:ind w:firstLineChars="0"/>
              <w:rPr>
                <w:rFonts w:ascii="仿宋_GB2312" w:eastAsia="仿宋_GB2312" w:hAnsiTheme="minorEastAsia" w:cs="宋体"/>
                <w:color w:val="auto"/>
                <w:sz w:val="24"/>
                <w:szCs w:val="24"/>
                <w:lang w:val="zh-TW" w:eastAsia="zh-TW"/>
              </w:rPr>
            </w:pPr>
            <w:r w:rsidRPr="00586D44">
              <w:rPr>
                <w:rFonts w:ascii="仿宋_GB2312" w:eastAsia="仿宋_GB2312" w:hAnsiTheme="minorEastAsia" w:cs="宋体" w:hint="eastAsia"/>
                <w:color w:val="auto"/>
                <w:sz w:val="24"/>
                <w:szCs w:val="24"/>
                <w:lang w:val="zh-TW" w:eastAsia="zh-TW"/>
              </w:rPr>
              <w:t>介绍该新型的培养模式是如何对学生进行甄选</w:t>
            </w:r>
            <w:r w:rsidRPr="00586D44">
              <w:rPr>
                <w:rFonts w:ascii="仿宋_GB2312" w:eastAsia="仿宋_GB2312" w:hAnsiTheme="minorEastAsia" w:cs="宋体" w:hint="eastAsia"/>
                <w:color w:val="auto"/>
                <w:sz w:val="24"/>
                <w:szCs w:val="24"/>
                <w:lang w:val="zh-TW"/>
              </w:rPr>
              <w:t>；</w:t>
            </w:r>
            <w:r w:rsidRPr="00562C68">
              <w:rPr>
                <w:rFonts w:ascii="仿宋_GB2312" w:eastAsia="仿宋_GB2312" w:hAnsiTheme="minorEastAsia" w:cs="宋体"/>
                <w:color w:val="auto"/>
                <w:sz w:val="24"/>
                <w:szCs w:val="24"/>
                <w:lang w:val="zh-TW" w:eastAsia="zh-TW"/>
              </w:rPr>
              <w:t xml:space="preserve"> </w:t>
            </w:r>
          </w:p>
          <w:p w:rsidR="001055C1" w:rsidRPr="00586D44" w:rsidRDefault="001055C1" w:rsidP="002619CA">
            <w:pPr>
              <w:pStyle w:val="2"/>
              <w:numPr>
                <w:ilvl w:val="0"/>
                <w:numId w:val="11"/>
              </w:numPr>
              <w:spacing w:line="276" w:lineRule="auto"/>
              <w:ind w:firstLineChars="0"/>
              <w:rPr>
                <w:rFonts w:ascii="仿宋_GB2312" w:eastAsia="仿宋_GB2312" w:hAnsiTheme="minorEastAsia" w:cs="宋体"/>
                <w:color w:val="auto"/>
                <w:sz w:val="24"/>
                <w:szCs w:val="24"/>
                <w:lang w:val="zh-TW" w:eastAsia="zh-TW"/>
              </w:rPr>
            </w:pPr>
            <w:r w:rsidRPr="00586D44">
              <w:rPr>
                <w:rFonts w:ascii="仿宋_GB2312" w:eastAsia="仿宋_GB2312" w:hAnsiTheme="minorEastAsia" w:cs="宋体" w:hint="eastAsia"/>
                <w:color w:val="auto"/>
                <w:sz w:val="24"/>
                <w:szCs w:val="24"/>
                <w:lang w:val="zh-TW"/>
              </w:rPr>
              <w:t>大学、职业学校和企业如何对学生的学习和实践进行考核，</w:t>
            </w:r>
            <w:r>
              <w:rPr>
                <w:rFonts w:ascii="仿宋_GB2312" w:eastAsia="仿宋_GB2312" w:hAnsiTheme="minorEastAsia" w:cs="宋体" w:hint="eastAsia"/>
                <w:color w:val="auto"/>
                <w:sz w:val="24"/>
                <w:szCs w:val="24"/>
                <w:lang w:val="zh-TW" w:eastAsia="zh-TW"/>
              </w:rPr>
              <w:t>学生毕业论文</w:t>
            </w:r>
            <w:r>
              <w:rPr>
                <w:rFonts w:ascii="仿宋_GB2312" w:eastAsia="仿宋_GB2312" w:hAnsiTheme="minorEastAsia" w:cs="宋体" w:hint="eastAsia"/>
                <w:color w:val="auto"/>
                <w:sz w:val="24"/>
                <w:szCs w:val="24"/>
                <w:lang w:val="zh-TW"/>
              </w:rPr>
              <w:t>指导与</w:t>
            </w:r>
            <w:r>
              <w:rPr>
                <w:rFonts w:ascii="仿宋_GB2312" w:eastAsia="仿宋_GB2312" w:hAnsiTheme="minorEastAsia" w:cs="宋体" w:hint="eastAsia"/>
                <w:color w:val="auto"/>
                <w:sz w:val="24"/>
                <w:szCs w:val="24"/>
                <w:lang w:val="zh-TW" w:eastAsia="zh-TW"/>
              </w:rPr>
              <w:t>实习</w:t>
            </w:r>
            <w:r w:rsidRPr="00586D44">
              <w:rPr>
                <w:rFonts w:ascii="仿宋_GB2312" w:eastAsia="仿宋_GB2312" w:hAnsiTheme="minorEastAsia" w:cs="宋体" w:hint="eastAsia"/>
                <w:color w:val="auto"/>
                <w:sz w:val="24"/>
                <w:szCs w:val="24"/>
                <w:lang w:val="zh-TW" w:eastAsia="zh-TW"/>
              </w:rPr>
              <w:t>安排</w:t>
            </w:r>
            <w:r>
              <w:rPr>
                <w:rFonts w:ascii="仿宋_GB2312" w:eastAsia="仿宋_GB2312" w:hAnsiTheme="minorEastAsia" w:cs="宋体" w:hint="eastAsia"/>
                <w:color w:val="auto"/>
                <w:sz w:val="24"/>
                <w:szCs w:val="24"/>
                <w:lang w:val="zh-TW"/>
              </w:rPr>
              <w:t>。</w:t>
            </w:r>
          </w:p>
          <w:p w:rsidR="001055C1" w:rsidRPr="00586D44" w:rsidRDefault="001055C1" w:rsidP="002619CA">
            <w:pPr>
              <w:pStyle w:val="2"/>
              <w:numPr>
                <w:ilvl w:val="0"/>
                <w:numId w:val="11"/>
              </w:numPr>
              <w:spacing w:line="276" w:lineRule="auto"/>
              <w:ind w:firstLineChars="0"/>
              <w:rPr>
                <w:rFonts w:ascii="仿宋_GB2312" w:eastAsia="仿宋_GB2312" w:hAnsiTheme="minorEastAsia" w:cs="宋体"/>
                <w:color w:val="auto"/>
                <w:sz w:val="24"/>
                <w:szCs w:val="24"/>
                <w:lang w:val="zh-TW" w:eastAsia="zh-TW"/>
              </w:rPr>
            </w:pPr>
            <w:r w:rsidRPr="00586D44">
              <w:rPr>
                <w:rFonts w:ascii="仿宋_GB2312" w:eastAsia="仿宋_GB2312" w:hAnsiTheme="minorEastAsia" w:hint="eastAsia"/>
                <w:color w:val="auto"/>
                <w:sz w:val="24"/>
                <w:szCs w:val="24"/>
              </w:rPr>
              <w:t>该新型培养模式中，</w:t>
            </w:r>
            <w:r w:rsidRPr="00586D44">
              <w:rPr>
                <w:rFonts w:ascii="仿宋_GB2312" w:eastAsia="仿宋_GB2312" w:hAnsiTheme="minorEastAsia" w:cs="宋体" w:hint="eastAsia"/>
                <w:color w:val="auto"/>
                <w:sz w:val="24"/>
                <w:szCs w:val="24"/>
                <w:lang w:val="zh-TW" w:eastAsia="zh-TW"/>
              </w:rPr>
              <w:t>联邦中央政府、地方州政府、行会的角色</w:t>
            </w:r>
            <w:r w:rsidRPr="00586D44">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应用技术大学、职业培训学校、企业的三方</w:t>
            </w:r>
            <w:r w:rsidRPr="00586D44">
              <w:rPr>
                <w:rFonts w:ascii="仿宋_GB2312" w:eastAsia="仿宋_GB2312" w:hAnsiTheme="minorEastAsia" w:cs="宋体" w:hint="eastAsia"/>
                <w:color w:val="auto"/>
                <w:sz w:val="24"/>
                <w:szCs w:val="24"/>
                <w:lang w:val="zh-TW" w:eastAsia="zh-TW"/>
              </w:rPr>
              <w:t>分工与职责</w:t>
            </w:r>
            <w:r w:rsidRPr="00586D44">
              <w:rPr>
                <w:rFonts w:ascii="仿宋_GB2312" w:eastAsia="仿宋_GB2312" w:hAnsiTheme="minorEastAsia" w:cs="宋体" w:hint="eastAsia"/>
                <w:color w:val="auto"/>
                <w:sz w:val="24"/>
                <w:szCs w:val="24"/>
                <w:lang w:val="zh-TW"/>
              </w:rPr>
              <w:t>。</w:t>
            </w:r>
          </w:p>
          <w:p w:rsidR="001055C1" w:rsidRPr="00586D44" w:rsidRDefault="001055C1" w:rsidP="002619CA">
            <w:pPr>
              <w:pStyle w:val="2"/>
              <w:numPr>
                <w:ilvl w:val="0"/>
                <w:numId w:val="11"/>
              </w:numPr>
              <w:spacing w:line="276" w:lineRule="auto"/>
              <w:ind w:firstLineChars="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eastAsia="zh-TW"/>
              </w:rPr>
              <w:t>大学</w:t>
            </w:r>
            <w:r>
              <w:rPr>
                <w:rFonts w:ascii="仿宋_GB2312" w:eastAsia="仿宋_GB2312" w:hAnsiTheme="minorEastAsia" w:cs="宋体" w:hint="eastAsia"/>
                <w:color w:val="auto"/>
                <w:sz w:val="24"/>
                <w:szCs w:val="24"/>
                <w:lang w:val="zh-TW"/>
              </w:rPr>
              <w:t>和</w:t>
            </w:r>
            <w:r w:rsidRPr="00586D44">
              <w:rPr>
                <w:rFonts w:ascii="仿宋_GB2312" w:eastAsia="仿宋_GB2312" w:hAnsiTheme="minorEastAsia" w:cs="宋体" w:hint="eastAsia"/>
                <w:color w:val="auto"/>
                <w:sz w:val="24"/>
                <w:szCs w:val="24"/>
                <w:lang w:val="zh-TW" w:eastAsia="zh-TW"/>
              </w:rPr>
              <w:t>职业学校</w:t>
            </w:r>
            <w:r>
              <w:rPr>
                <w:rFonts w:ascii="仿宋_GB2312" w:eastAsia="仿宋_GB2312" w:hAnsiTheme="minorEastAsia" w:cs="宋体" w:hint="eastAsia"/>
                <w:color w:val="auto"/>
                <w:sz w:val="24"/>
                <w:szCs w:val="24"/>
                <w:lang w:val="zh-TW" w:eastAsia="zh-TW"/>
              </w:rPr>
              <w:t>如何</w:t>
            </w:r>
            <w:r w:rsidRPr="00586D44">
              <w:rPr>
                <w:rFonts w:ascii="仿宋_GB2312" w:eastAsia="仿宋_GB2312" w:hAnsiTheme="minorEastAsia" w:cs="宋体" w:hint="eastAsia"/>
                <w:color w:val="auto"/>
                <w:sz w:val="24"/>
                <w:szCs w:val="24"/>
                <w:lang w:val="zh-TW" w:eastAsia="zh-TW"/>
              </w:rPr>
              <w:t>安排</w:t>
            </w:r>
            <w:r>
              <w:rPr>
                <w:rFonts w:ascii="仿宋_GB2312" w:eastAsia="仿宋_GB2312" w:hAnsiTheme="minorEastAsia" w:cs="宋体" w:hint="eastAsia"/>
                <w:color w:val="auto"/>
                <w:sz w:val="24"/>
                <w:szCs w:val="24"/>
                <w:lang w:val="zh-TW" w:eastAsia="zh-TW"/>
              </w:rPr>
              <w:t>理论授课</w:t>
            </w:r>
            <w:r w:rsidRPr="00586D44">
              <w:rPr>
                <w:rFonts w:ascii="仿宋_GB2312" w:eastAsia="仿宋_GB2312" w:hAnsiTheme="minorEastAsia" w:cs="宋体" w:hint="eastAsia"/>
                <w:color w:val="auto"/>
                <w:sz w:val="24"/>
                <w:szCs w:val="24"/>
                <w:lang w:val="zh-TW" w:eastAsia="zh-TW"/>
              </w:rPr>
              <w:t>，</w:t>
            </w:r>
            <w:r w:rsidRPr="00586D44">
              <w:rPr>
                <w:rFonts w:ascii="仿宋_GB2312" w:eastAsia="仿宋_GB2312" w:hAnsiTheme="minorEastAsia" w:cs="宋体" w:hint="eastAsia"/>
                <w:color w:val="auto"/>
                <w:sz w:val="24"/>
                <w:szCs w:val="24"/>
                <w:lang w:val="zh-TW"/>
              </w:rPr>
              <w:t>学生</w:t>
            </w:r>
            <w:r>
              <w:rPr>
                <w:rFonts w:ascii="仿宋_GB2312" w:eastAsia="仿宋_GB2312" w:hAnsiTheme="minorEastAsia" w:cs="宋体" w:hint="eastAsia"/>
                <w:color w:val="auto"/>
                <w:sz w:val="24"/>
                <w:szCs w:val="24"/>
                <w:lang w:val="zh-TW"/>
              </w:rPr>
              <w:t>在企业和大学</w:t>
            </w:r>
            <w:r w:rsidRPr="00586D44">
              <w:rPr>
                <w:rFonts w:ascii="仿宋_GB2312" w:eastAsia="仿宋_GB2312" w:hAnsiTheme="minorEastAsia" w:cs="宋体" w:hint="eastAsia"/>
                <w:color w:val="auto"/>
                <w:sz w:val="24"/>
                <w:szCs w:val="24"/>
                <w:lang w:val="zh-TW"/>
              </w:rPr>
              <w:t>的实践环节</w:t>
            </w:r>
            <w:r>
              <w:rPr>
                <w:rFonts w:ascii="仿宋_GB2312" w:eastAsia="仿宋_GB2312" w:hAnsiTheme="minorEastAsia" w:cs="宋体" w:hint="eastAsia"/>
                <w:color w:val="auto"/>
                <w:sz w:val="24"/>
                <w:szCs w:val="24"/>
                <w:lang w:val="zh-TW"/>
              </w:rPr>
              <w:t>如何实施</w:t>
            </w:r>
            <w:r w:rsidRPr="00586D44">
              <w:rPr>
                <w:rFonts w:ascii="仿宋_GB2312" w:eastAsia="仿宋_GB2312" w:hAnsiTheme="minorEastAsia" w:cs="宋体" w:hint="eastAsia"/>
                <w:color w:val="auto"/>
                <w:sz w:val="24"/>
                <w:szCs w:val="24"/>
                <w:lang w:val="zh-TW"/>
              </w:rPr>
              <w:t>。</w:t>
            </w:r>
          </w:p>
          <w:p w:rsidR="001055C1" w:rsidRPr="00586D44" w:rsidRDefault="001055C1" w:rsidP="002619CA">
            <w:pPr>
              <w:pStyle w:val="2"/>
              <w:numPr>
                <w:ilvl w:val="0"/>
                <w:numId w:val="11"/>
              </w:numPr>
              <w:spacing w:line="276" w:lineRule="auto"/>
              <w:ind w:firstLineChars="0"/>
              <w:rPr>
                <w:rFonts w:ascii="仿宋_GB2312" w:eastAsia="仿宋_GB2312" w:hAnsiTheme="minorEastAsia" w:cs="宋体"/>
                <w:color w:val="auto"/>
                <w:sz w:val="24"/>
                <w:szCs w:val="24"/>
                <w:lang w:val="zh-TW" w:eastAsia="zh-TW"/>
              </w:rPr>
            </w:pPr>
            <w:r>
              <w:rPr>
                <w:rFonts w:ascii="仿宋_GB2312" w:eastAsia="仿宋_GB2312" w:hAnsiTheme="minorEastAsia" w:cs="宋体" w:hint="eastAsia"/>
                <w:color w:val="auto"/>
                <w:sz w:val="24"/>
                <w:szCs w:val="24"/>
                <w:lang w:val="zh-TW" w:eastAsia="zh-TW"/>
              </w:rPr>
              <w:t>该培养模式的特点以及对企业、大学、学生的</w:t>
            </w:r>
            <w:r>
              <w:rPr>
                <w:rFonts w:ascii="仿宋_GB2312" w:eastAsia="仿宋_GB2312" w:hAnsiTheme="minorEastAsia" w:cs="宋体" w:hint="eastAsia"/>
                <w:color w:val="auto"/>
                <w:sz w:val="24"/>
                <w:szCs w:val="24"/>
                <w:lang w:val="zh-TW"/>
              </w:rPr>
              <w:t>影响</w:t>
            </w:r>
            <w:r w:rsidRPr="00586D44">
              <w:rPr>
                <w:rFonts w:ascii="仿宋_GB2312" w:eastAsia="仿宋_GB2312" w:hAnsiTheme="minorEastAsia" w:cs="宋体" w:hint="eastAsia"/>
                <w:color w:val="auto"/>
                <w:sz w:val="24"/>
                <w:szCs w:val="24"/>
                <w:lang w:val="zh-TW"/>
              </w:rPr>
              <w:t>。</w:t>
            </w:r>
          </w:p>
        </w:tc>
      </w:tr>
      <w:tr w:rsidR="001055C1" w:rsidTr="00A625D7">
        <w:trPr>
          <w:trHeight w:val="454"/>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655" w:type="dxa"/>
            <w:vMerge/>
            <w:tcBorders>
              <w:top w:val="single" w:sz="4" w:space="0" w:color="000000"/>
              <w:left w:val="single" w:sz="4" w:space="0" w:color="000000"/>
              <w:bottom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b/>
                <w:bCs/>
                <w:color w:val="auto"/>
                <w:sz w:val="24"/>
                <w:szCs w:val="24"/>
              </w:rPr>
            </w:pPr>
            <w:r w:rsidRPr="00586D44">
              <w:rPr>
                <w:rFonts w:ascii="仿宋_GB2312" w:eastAsia="仿宋_GB2312" w:hAnsiTheme="minorEastAsia" w:hint="eastAsia"/>
                <w:b/>
                <w:bCs/>
                <w:color w:val="auto"/>
                <w:sz w:val="24"/>
                <w:szCs w:val="24"/>
              </w:rPr>
              <w:t>B4.</w:t>
            </w:r>
            <w:r w:rsidRPr="00586D44">
              <w:rPr>
                <w:rFonts w:ascii="仿宋_GB2312" w:eastAsia="仿宋_GB2312" w:hAnsiTheme="minorEastAsia" w:cs="宋体" w:hint="eastAsia"/>
                <w:b/>
                <w:bCs/>
                <w:color w:val="auto"/>
                <w:sz w:val="24"/>
                <w:szCs w:val="24"/>
                <w:lang w:val="zh-TW" w:eastAsia="zh-TW"/>
              </w:rPr>
              <w:t>应用技术大学的产教融合</w:t>
            </w:r>
            <w:r w:rsidRPr="00586D44">
              <w:rPr>
                <w:rFonts w:ascii="仿宋_GB2312" w:eastAsia="仿宋_GB2312" w:hAnsiTheme="minorEastAsia" w:cs="宋体" w:hint="eastAsia"/>
                <w:b/>
                <w:bCs/>
                <w:color w:val="auto"/>
                <w:sz w:val="24"/>
                <w:szCs w:val="24"/>
                <w:lang w:val="zh-TW"/>
              </w:rPr>
              <w:t>——</w:t>
            </w:r>
            <w:r w:rsidRPr="00586D44">
              <w:rPr>
                <w:rFonts w:ascii="仿宋_GB2312" w:eastAsia="仿宋_GB2312" w:hAnsiTheme="minorEastAsia" w:cs="宋体" w:hint="eastAsia"/>
                <w:b/>
                <w:bCs/>
                <w:color w:val="auto"/>
                <w:sz w:val="24"/>
                <w:szCs w:val="24"/>
                <w:lang w:val="zh-TW" w:eastAsia="zh-TW"/>
              </w:rPr>
              <w:t>技术研究校区和应用研究项目</w:t>
            </w:r>
          </w:p>
          <w:p w:rsidR="001055C1" w:rsidRPr="00586D44" w:rsidRDefault="001055C1" w:rsidP="002619CA">
            <w:pPr>
              <w:pStyle w:val="2"/>
              <w:numPr>
                <w:ilvl w:val="0"/>
                <w:numId w:val="12"/>
              </w:numPr>
              <w:spacing w:line="276" w:lineRule="auto"/>
              <w:ind w:firstLineChars="0"/>
              <w:rPr>
                <w:rFonts w:ascii="仿宋_GB2312" w:eastAsia="仿宋_GB2312" w:hAnsiTheme="minorEastAsia" w:cs="宋体"/>
                <w:color w:val="auto"/>
                <w:sz w:val="24"/>
                <w:szCs w:val="24"/>
                <w:lang w:val="zh-TW"/>
              </w:rPr>
            </w:pPr>
            <w:r w:rsidRPr="00586D44">
              <w:rPr>
                <w:rFonts w:ascii="仿宋_GB2312" w:eastAsia="仿宋_GB2312" w:hAnsiTheme="minorEastAsia" w:cs="宋体" w:hint="eastAsia"/>
                <w:color w:val="auto"/>
                <w:sz w:val="24"/>
                <w:szCs w:val="24"/>
                <w:lang w:val="zh-TW" w:eastAsia="zh-TW"/>
              </w:rPr>
              <w:t>技术校区如何实现与地方性经济发展相结合；</w:t>
            </w:r>
          </w:p>
          <w:p w:rsidR="001055C1" w:rsidRPr="00586D44" w:rsidRDefault="001055C1" w:rsidP="002619CA">
            <w:pPr>
              <w:pStyle w:val="2"/>
              <w:numPr>
                <w:ilvl w:val="0"/>
                <w:numId w:val="12"/>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学校技术研究校区的产生</w:t>
            </w:r>
            <w:r>
              <w:rPr>
                <w:rFonts w:ascii="仿宋_GB2312" w:eastAsia="仿宋_GB2312" w:hAnsiTheme="minorEastAsia" w:cs="宋体" w:hint="eastAsia"/>
                <w:color w:val="auto"/>
                <w:sz w:val="24"/>
                <w:szCs w:val="24"/>
                <w:lang w:val="zh-TW"/>
              </w:rPr>
              <w:t>、</w:t>
            </w:r>
            <w:r>
              <w:rPr>
                <w:rFonts w:ascii="仿宋_GB2312" w:eastAsia="仿宋_GB2312" w:hAnsiTheme="minorEastAsia" w:cs="宋体" w:hint="eastAsia"/>
                <w:color w:val="auto"/>
                <w:sz w:val="24"/>
                <w:szCs w:val="24"/>
                <w:lang w:val="zh-TW" w:eastAsia="zh-TW"/>
              </w:rPr>
              <w:t>运作及</w:t>
            </w:r>
            <w:r w:rsidRPr="00586D44">
              <w:rPr>
                <w:rFonts w:ascii="仿宋_GB2312" w:eastAsia="仿宋_GB2312" w:hAnsiTheme="minorEastAsia" w:cs="宋体" w:hint="eastAsia"/>
                <w:color w:val="auto"/>
                <w:sz w:val="24"/>
                <w:szCs w:val="24"/>
                <w:lang w:val="zh-TW" w:eastAsia="zh-TW"/>
              </w:rPr>
              <w:t>研究项目介绍；</w:t>
            </w:r>
          </w:p>
          <w:p w:rsidR="001055C1" w:rsidRPr="00586D44" w:rsidRDefault="001055C1" w:rsidP="002619CA">
            <w:pPr>
              <w:pStyle w:val="2"/>
              <w:numPr>
                <w:ilvl w:val="0"/>
                <w:numId w:val="12"/>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研究项目分类（国家、州、企业）</w:t>
            </w:r>
            <w:r w:rsidRPr="00586D44">
              <w:rPr>
                <w:rFonts w:ascii="仿宋_GB2312" w:eastAsia="仿宋_GB2312" w:hAnsiTheme="minorEastAsia" w:cs="宋体" w:hint="eastAsia"/>
                <w:color w:val="auto"/>
                <w:sz w:val="24"/>
                <w:szCs w:val="24"/>
                <w:lang w:val="zh-TW" w:eastAsia="zh-TW"/>
              </w:rPr>
              <w:t>和实验室资金、设备来源和管理；资金和费用的来源、使用和管理；</w:t>
            </w:r>
          </w:p>
          <w:p w:rsidR="001055C1" w:rsidRPr="00586D44" w:rsidRDefault="001055C1" w:rsidP="002619CA">
            <w:pPr>
              <w:pStyle w:val="2"/>
              <w:numPr>
                <w:ilvl w:val="0"/>
                <w:numId w:val="12"/>
              </w:numPr>
              <w:spacing w:line="276" w:lineRule="auto"/>
              <w:ind w:firstLineChars="0"/>
              <w:rPr>
                <w:rFonts w:ascii="仿宋_GB2312" w:eastAsia="仿宋_GB2312" w:hAnsiTheme="minorEastAsia"/>
                <w:color w:val="auto"/>
                <w:sz w:val="24"/>
                <w:szCs w:val="24"/>
              </w:rPr>
            </w:pPr>
            <w:r>
              <w:rPr>
                <w:rFonts w:ascii="仿宋_GB2312" w:eastAsia="仿宋_GB2312" w:hAnsiTheme="minorEastAsia" w:cs="宋体" w:hint="eastAsia"/>
                <w:color w:val="auto"/>
                <w:sz w:val="24"/>
                <w:szCs w:val="24"/>
                <w:lang w:val="zh-TW" w:eastAsia="zh-TW"/>
              </w:rPr>
              <w:t>项目如何与大学教学、地方产业</w:t>
            </w:r>
            <w:r w:rsidRPr="00586D44">
              <w:rPr>
                <w:rFonts w:ascii="仿宋_GB2312" w:eastAsia="仿宋_GB2312" w:hAnsiTheme="minorEastAsia" w:cs="宋体" w:hint="eastAsia"/>
                <w:color w:val="auto"/>
                <w:sz w:val="24"/>
                <w:szCs w:val="24"/>
                <w:lang w:val="zh-TW" w:eastAsia="zh-TW"/>
              </w:rPr>
              <w:t>结合，研究成果如何向企业转换；</w:t>
            </w:r>
          </w:p>
          <w:p w:rsidR="001055C1" w:rsidRPr="00586D44" w:rsidRDefault="001055C1" w:rsidP="002619CA">
            <w:pPr>
              <w:pStyle w:val="2"/>
              <w:numPr>
                <w:ilvl w:val="0"/>
                <w:numId w:val="12"/>
              </w:numPr>
              <w:spacing w:line="276" w:lineRule="auto"/>
              <w:ind w:firstLineChars="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eastAsia="zh-TW"/>
              </w:rPr>
              <w:t xml:space="preserve">技术校区的管理、科研团队建设、分工和管理，实验室分类、人员组成、教授做研究项目的动力，如何平衡教学与科研的工作； </w:t>
            </w:r>
          </w:p>
          <w:p w:rsidR="001055C1" w:rsidRPr="00586D44" w:rsidRDefault="001055C1" w:rsidP="002619CA">
            <w:pPr>
              <w:pStyle w:val="2"/>
              <w:numPr>
                <w:ilvl w:val="0"/>
                <w:numId w:val="12"/>
              </w:numPr>
              <w:spacing w:line="276" w:lineRule="auto"/>
              <w:ind w:firstLineChars="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lang w:val="zh-TW" w:eastAsia="zh-TW"/>
              </w:rPr>
              <w:t>学生在技术校区里</w:t>
            </w:r>
            <w:r w:rsidRPr="00586D44">
              <w:rPr>
                <w:rFonts w:ascii="仿宋_GB2312" w:eastAsia="仿宋_GB2312" w:hAnsiTheme="minorEastAsia" w:cs="宋体" w:hint="eastAsia"/>
                <w:color w:val="auto"/>
                <w:sz w:val="24"/>
                <w:szCs w:val="24"/>
                <w:lang w:val="zh-TW"/>
              </w:rPr>
              <w:t>的角色。</w:t>
            </w:r>
          </w:p>
        </w:tc>
      </w:tr>
      <w:tr w:rsidR="001055C1" w:rsidTr="00A625D7">
        <w:trPr>
          <w:trHeight w:val="454"/>
          <w:jc w:val="center"/>
        </w:trPr>
        <w:tc>
          <w:tcPr>
            <w:tcW w:w="905" w:type="dxa"/>
            <w:vMerge/>
            <w:tcBorders>
              <w:left w:val="single" w:sz="4" w:space="0" w:color="000000"/>
              <w:right w:val="single" w:sz="4" w:space="0" w:color="000000"/>
            </w:tcBorders>
            <w:shd w:val="clear" w:color="auto" w:fill="F2F2F2"/>
          </w:tcPr>
          <w:p w:rsidR="001055C1" w:rsidRPr="00586D44" w:rsidRDefault="001055C1" w:rsidP="00F43EB7">
            <w:pPr>
              <w:rPr>
                <w:rFonts w:ascii="仿宋_GB2312" w:eastAsia="仿宋_GB2312" w:hAnsiTheme="minorEastAsia"/>
                <w:b/>
                <w:bCs/>
                <w:color w:val="auto"/>
                <w:kern w:val="0"/>
                <w:sz w:val="24"/>
                <w:szCs w:val="24"/>
              </w:rPr>
            </w:pPr>
          </w:p>
        </w:tc>
        <w:tc>
          <w:tcPr>
            <w:tcW w:w="65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vAlign w:val="center"/>
          </w:tcPr>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hint="eastAsia"/>
                <w:b/>
                <w:bCs/>
                <w:color w:val="auto"/>
                <w:kern w:val="0"/>
                <w:sz w:val="24"/>
                <w:szCs w:val="24"/>
              </w:rPr>
              <w:t>C.</w:t>
            </w:r>
          </w:p>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学</w:t>
            </w:r>
          </w:p>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术</w:t>
            </w:r>
          </w:p>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考</w:t>
            </w:r>
          </w:p>
          <w:p w:rsidR="001055C1" w:rsidRPr="00586D44" w:rsidRDefault="001055C1" w:rsidP="0001076A">
            <w:pPr>
              <w:jc w:val="center"/>
              <w:rPr>
                <w:rFonts w:ascii="仿宋_GB2312" w:eastAsia="仿宋_GB2312" w:hAnsiTheme="minorEastAsia"/>
                <w:color w:val="auto"/>
                <w:sz w:val="24"/>
                <w:szCs w:val="24"/>
              </w:rPr>
            </w:pPr>
            <w:r w:rsidRPr="00586D44">
              <w:rPr>
                <w:rFonts w:ascii="仿宋_GB2312" w:eastAsia="仿宋_GB2312" w:hAnsiTheme="minorEastAsia" w:cs="宋体" w:hint="eastAsia"/>
                <w:b/>
                <w:bCs/>
                <w:color w:val="auto"/>
                <w:kern w:val="0"/>
                <w:sz w:val="24"/>
                <w:szCs w:val="24"/>
                <w:lang w:val="zh-TW" w:eastAsia="zh-TW"/>
              </w:rPr>
              <w:t>察</w:t>
            </w: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s="Helvetica"/>
                <w:color w:val="auto"/>
                <w:sz w:val="24"/>
                <w:szCs w:val="24"/>
              </w:rPr>
            </w:pPr>
            <w:r w:rsidRPr="00586D44">
              <w:rPr>
                <w:rFonts w:ascii="仿宋_GB2312" w:eastAsia="仿宋_GB2312" w:hAnsiTheme="minorEastAsia" w:hint="eastAsia"/>
                <w:color w:val="auto"/>
                <w:sz w:val="24"/>
                <w:szCs w:val="24"/>
              </w:rPr>
              <w:t>C1.</w:t>
            </w:r>
            <w:r w:rsidRPr="00586D44">
              <w:rPr>
                <w:rFonts w:ascii="仿宋_GB2312" w:eastAsia="仿宋_GB2312" w:hAnsiTheme="minorEastAsia" w:cs="宋体" w:hint="eastAsia"/>
                <w:color w:val="auto"/>
                <w:sz w:val="24"/>
                <w:szCs w:val="24"/>
                <w:lang w:val="zh-TW" w:eastAsia="zh-TW"/>
              </w:rPr>
              <w:t>访问德国著名的工业大学；</w:t>
            </w:r>
          </w:p>
          <w:p w:rsidR="001055C1" w:rsidRPr="00586D44" w:rsidRDefault="001055C1" w:rsidP="002619CA">
            <w:pPr>
              <w:spacing w:line="276" w:lineRule="auto"/>
              <w:rPr>
                <w:rFonts w:ascii="仿宋_GB2312" w:eastAsia="仿宋_GB2312" w:hAnsiTheme="minorEastAsia" w:cs="Helvetica"/>
                <w:color w:val="auto"/>
                <w:sz w:val="24"/>
                <w:szCs w:val="24"/>
              </w:rPr>
            </w:pPr>
            <w:r w:rsidRPr="00586D44">
              <w:rPr>
                <w:rFonts w:ascii="仿宋_GB2312" w:eastAsia="仿宋_GB2312" w:hAnsiTheme="minorEastAsia" w:hint="eastAsia"/>
                <w:color w:val="auto"/>
                <w:sz w:val="24"/>
                <w:szCs w:val="24"/>
              </w:rPr>
              <w:t>C2.</w:t>
            </w:r>
            <w:r w:rsidRPr="00586D44">
              <w:rPr>
                <w:rFonts w:ascii="仿宋_GB2312" w:eastAsia="仿宋_GB2312" w:hAnsiTheme="minorEastAsia" w:cs="宋体" w:hint="eastAsia"/>
                <w:color w:val="auto"/>
                <w:sz w:val="24"/>
                <w:szCs w:val="24"/>
                <w:lang w:val="zh-TW" w:eastAsia="zh-TW"/>
              </w:rPr>
              <w:t>考察德国先进的制造业企业；</w:t>
            </w:r>
          </w:p>
          <w:p w:rsidR="001055C1" w:rsidRPr="00586D44" w:rsidRDefault="001055C1" w:rsidP="002619CA">
            <w:pPr>
              <w:spacing w:line="276" w:lineRule="auto"/>
              <w:rPr>
                <w:rFonts w:ascii="仿宋_GB2312" w:eastAsia="仿宋_GB2312" w:hAnsiTheme="minorEastAsia" w:cs="Helvetica"/>
                <w:color w:val="auto"/>
                <w:sz w:val="24"/>
                <w:szCs w:val="24"/>
              </w:rPr>
            </w:pPr>
            <w:r w:rsidRPr="00586D44">
              <w:rPr>
                <w:rFonts w:ascii="仿宋_GB2312" w:eastAsia="仿宋_GB2312" w:hAnsiTheme="minorEastAsia" w:hint="eastAsia"/>
                <w:color w:val="auto"/>
                <w:sz w:val="24"/>
                <w:szCs w:val="24"/>
              </w:rPr>
              <w:t>C3.</w:t>
            </w:r>
            <w:r w:rsidRPr="00586D44">
              <w:rPr>
                <w:rFonts w:ascii="仿宋_GB2312" w:eastAsia="仿宋_GB2312" w:hAnsiTheme="minorEastAsia" w:cs="宋体" w:hint="eastAsia"/>
                <w:color w:val="auto"/>
                <w:sz w:val="24"/>
                <w:szCs w:val="24"/>
                <w:lang w:val="zh-TW" w:eastAsia="zh-TW"/>
              </w:rPr>
              <w:t>参观有关德国科技及工业展馆；</w:t>
            </w:r>
          </w:p>
          <w:p w:rsidR="001055C1" w:rsidRPr="00586D44" w:rsidRDefault="001055C1" w:rsidP="002619CA">
            <w:pPr>
              <w:spacing w:line="276" w:lineRule="auto"/>
              <w:rPr>
                <w:rFonts w:ascii="仿宋_GB2312" w:eastAsia="仿宋_GB2312" w:hAnsiTheme="minorEastAsia" w:cs="Helvetica"/>
                <w:color w:val="auto"/>
                <w:sz w:val="24"/>
                <w:szCs w:val="24"/>
              </w:rPr>
            </w:pPr>
            <w:r w:rsidRPr="00586D44">
              <w:rPr>
                <w:rFonts w:ascii="仿宋_GB2312" w:eastAsia="仿宋_GB2312" w:hAnsiTheme="minorEastAsia" w:hint="eastAsia"/>
                <w:color w:val="auto"/>
                <w:sz w:val="24"/>
                <w:szCs w:val="24"/>
              </w:rPr>
              <w:t>C4.</w:t>
            </w:r>
            <w:r w:rsidRPr="00586D44">
              <w:rPr>
                <w:rFonts w:ascii="仿宋_GB2312" w:eastAsia="仿宋_GB2312" w:hAnsiTheme="minorEastAsia" w:cs="宋体" w:hint="eastAsia"/>
                <w:color w:val="auto"/>
                <w:sz w:val="24"/>
                <w:szCs w:val="24"/>
                <w:lang w:val="zh-TW" w:eastAsia="zh-TW"/>
              </w:rPr>
              <w:t>访问市政厅，了解当地政府与高校在办学上的关系；</w:t>
            </w:r>
          </w:p>
          <w:p w:rsidR="001055C1" w:rsidRPr="00586D44" w:rsidRDefault="001055C1" w:rsidP="002619CA">
            <w:pPr>
              <w:spacing w:line="276" w:lineRule="auto"/>
              <w:rPr>
                <w:rFonts w:ascii="仿宋_GB2312" w:eastAsia="仿宋_GB2312" w:hAnsiTheme="minorEastAsia" w:cs="宋体"/>
                <w:color w:val="auto"/>
                <w:sz w:val="24"/>
                <w:szCs w:val="24"/>
                <w:lang w:val="zh-TW"/>
              </w:rPr>
            </w:pPr>
            <w:r w:rsidRPr="00586D44">
              <w:rPr>
                <w:rFonts w:ascii="仿宋_GB2312" w:eastAsia="仿宋_GB2312" w:hAnsiTheme="minorEastAsia" w:hint="eastAsia"/>
                <w:color w:val="auto"/>
                <w:sz w:val="24"/>
                <w:szCs w:val="24"/>
              </w:rPr>
              <w:t>C5.</w:t>
            </w:r>
            <w:r>
              <w:rPr>
                <w:rFonts w:ascii="仿宋_GB2312" w:eastAsia="仿宋_GB2312" w:hAnsiTheme="minorEastAsia" w:cs="宋体" w:hint="eastAsia"/>
                <w:color w:val="auto"/>
                <w:sz w:val="24"/>
                <w:szCs w:val="24"/>
                <w:lang w:val="zh-TW" w:eastAsia="zh-TW"/>
              </w:rPr>
              <w:t>访问德国工商行会，了解德国</w:t>
            </w:r>
            <w:r w:rsidRPr="00586D44">
              <w:rPr>
                <w:rFonts w:ascii="仿宋_GB2312" w:eastAsia="仿宋_GB2312" w:hAnsiTheme="minorEastAsia" w:cs="宋体" w:hint="eastAsia"/>
                <w:color w:val="auto"/>
                <w:sz w:val="24"/>
                <w:szCs w:val="24"/>
                <w:lang w:val="zh-TW" w:eastAsia="zh-TW"/>
              </w:rPr>
              <w:t>双元制职业教育。</w:t>
            </w:r>
          </w:p>
        </w:tc>
      </w:tr>
      <w:tr w:rsidR="001055C1" w:rsidTr="001055C1">
        <w:trPr>
          <w:trHeight w:val="1350"/>
          <w:jc w:val="center"/>
        </w:trPr>
        <w:tc>
          <w:tcPr>
            <w:tcW w:w="905" w:type="dxa"/>
            <w:vMerge/>
            <w:tcBorders>
              <w:left w:val="single" w:sz="4" w:space="0" w:color="000000"/>
              <w:bottom w:val="single" w:sz="6" w:space="0" w:color="auto"/>
              <w:right w:val="single" w:sz="4" w:space="0" w:color="000000"/>
            </w:tcBorders>
            <w:shd w:val="clear" w:color="auto" w:fill="F2F2F2"/>
          </w:tcPr>
          <w:p w:rsidR="001055C1" w:rsidRPr="00586D44" w:rsidRDefault="001055C1" w:rsidP="00F43EB7">
            <w:pPr>
              <w:rPr>
                <w:rFonts w:ascii="仿宋_GB2312" w:eastAsia="仿宋_GB2312" w:hAnsiTheme="minorEastAsia"/>
                <w:b/>
                <w:bCs/>
                <w:color w:val="auto"/>
                <w:kern w:val="0"/>
                <w:sz w:val="24"/>
                <w:szCs w:val="24"/>
              </w:rPr>
            </w:pPr>
          </w:p>
        </w:tc>
        <w:tc>
          <w:tcPr>
            <w:tcW w:w="655" w:type="dxa"/>
            <w:tcBorders>
              <w:top w:val="single" w:sz="6" w:space="0" w:color="auto"/>
              <w:left w:val="single" w:sz="4" w:space="0" w:color="000000"/>
              <w:bottom w:val="single" w:sz="6" w:space="0" w:color="auto"/>
              <w:right w:val="single" w:sz="4" w:space="0" w:color="000000"/>
            </w:tcBorders>
            <w:shd w:val="clear" w:color="auto" w:fill="F2F2F2"/>
            <w:tcMar>
              <w:top w:w="80" w:type="dxa"/>
              <w:left w:w="80" w:type="dxa"/>
              <w:bottom w:w="80" w:type="dxa"/>
              <w:right w:w="80" w:type="dxa"/>
            </w:tcMar>
            <w:vAlign w:val="center"/>
          </w:tcPr>
          <w:p w:rsidR="001055C1" w:rsidRPr="00586D44" w:rsidRDefault="001055C1" w:rsidP="0001076A">
            <w:pPr>
              <w:jc w:val="center"/>
              <w:rPr>
                <w:rFonts w:ascii="仿宋_GB2312" w:eastAsia="仿宋_GB2312" w:hAnsiTheme="minorEastAsia" w:cs="Helvetica"/>
                <w:b/>
                <w:bCs/>
                <w:color w:val="auto"/>
                <w:kern w:val="0"/>
                <w:sz w:val="24"/>
                <w:szCs w:val="24"/>
              </w:rPr>
            </w:pPr>
            <w:r w:rsidRPr="00586D44">
              <w:rPr>
                <w:rFonts w:ascii="仿宋_GB2312" w:eastAsia="仿宋_GB2312" w:hAnsiTheme="minorEastAsia" w:hint="eastAsia"/>
                <w:b/>
                <w:bCs/>
                <w:color w:val="auto"/>
                <w:kern w:val="0"/>
                <w:sz w:val="24"/>
                <w:szCs w:val="24"/>
              </w:rPr>
              <w:t>D.</w:t>
            </w:r>
          </w:p>
          <w:p w:rsidR="001055C1" w:rsidRPr="00E75798" w:rsidRDefault="001055C1" w:rsidP="00E75798">
            <w:pPr>
              <w:rPr>
                <w:rFonts w:ascii="仿宋_GB2312" w:eastAsia="仿宋_GB2312" w:hAnsiTheme="minorEastAsia" w:cs="Helvetica"/>
                <w:b/>
                <w:bCs/>
                <w:color w:val="auto"/>
                <w:kern w:val="0"/>
                <w:sz w:val="24"/>
                <w:szCs w:val="24"/>
              </w:rPr>
            </w:pPr>
            <w:r w:rsidRPr="00586D44">
              <w:rPr>
                <w:rFonts w:ascii="仿宋_GB2312" w:eastAsia="仿宋_GB2312" w:hAnsiTheme="minorEastAsia" w:cs="宋体" w:hint="eastAsia"/>
                <w:b/>
                <w:bCs/>
                <w:color w:val="auto"/>
                <w:kern w:val="0"/>
                <w:sz w:val="24"/>
                <w:szCs w:val="24"/>
                <w:lang w:val="zh-TW" w:eastAsia="zh-TW"/>
              </w:rPr>
              <w:t>研讨活动</w:t>
            </w:r>
          </w:p>
        </w:tc>
        <w:tc>
          <w:tcPr>
            <w:tcW w:w="7726" w:type="dxa"/>
            <w:tcBorders>
              <w:top w:val="single" w:sz="6" w:space="0" w:color="auto"/>
              <w:left w:val="single" w:sz="4" w:space="0" w:color="000000"/>
              <w:bottom w:val="single" w:sz="6" w:space="0" w:color="auto"/>
              <w:right w:val="single" w:sz="4" w:space="0" w:color="000000"/>
            </w:tcBorders>
            <w:shd w:val="clear" w:color="auto" w:fill="auto"/>
            <w:tcMar>
              <w:top w:w="80" w:type="dxa"/>
              <w:left w:w="80" w:type="dxa"/>
              <w:bottom w:w="80" w:type="dxa"/>
              <w:right w:w="80" w:type="dxa"/>
            </w:tcMar>
            <w:vAlign w:val="center"/>
          </w:tcPr>
          <w:p w:rsidR="001055C1" w:rsidRPr="00586D44" w:rsidRDefault="001055C1" w:rsidP="002619CA">
            <w:pPr>
              <w:spacing w:line="276" w:lineRule="auto"/>
              <w:rPr>
                <w:rFonts w:ascii="仿宋_GB2312" w:eastAsia="仿宋_GB2312" w:hAnsiTheme="minorEastAsia"/>
                <w:color w:val="auto"/>
                <w:sz w:val="24"/>
                <w:szCs w:val="24"/>
              </w:rPr>
            </w:pPr>
            <w:r w:rsidRPr="00586D44">
              <w:rPr>
                <w:rFonts w:ascii="仿宋_GB2312" w:eastAsia="仿宋_GB2312" w:hAnsiTheme="minorEastAsia" w:hint="eastAsia"/>
                <w:color w:val="auto"/>
                <w:sz w:val="24"/>
                <w:szCs w:val="24"/>
              </w:rPr>
              <w:t>D1.</w:t>
            </w:r>
            <w:r w:rsidRPr="00586D44">
              <w:rPr>
                <w:rFonts w:ascii="仿宋_GB2312" w:eastAsia="仿宋_GB2312" w:hAnsiTheme="minorEastAsia" w:cs="宋体" w:hint="eastAsia"/>
                <w:color w:val="auto"/>
                <w:sz w:val="24"/>
                <w:szCs w:val="24"/>
                <w:lang w:val="zh-TW" w:eastAsia="zh-TW"/>
              </w:rPr>
              <w:t>座谈会；</w:t>
            </w:r>
          </w:p>
          <w:p w:rsidR="001055C1" w:rsidRPr="00586D44" w:rsidRDefault="001055C1" w:rsidP="002619CA">
            <w:pPr>
              <w:spacing w:line="276" w:lineRule="auto"/>
              <w:rPr>
                <w:rFonts w:ascii="仿宋_GB2312" w:eastAsia="仿宋_GB2312" w:hAnsiTheme="minorEastAsia"/>
                <w:color w:val="auto"/>
                <w:sz w:val="24"/>
                <w:szCs w:val="24"/>
              </w:rPr>
            </w:pPr>
            <w:r w:rsidRPr="00586D44">
              <w:rPr>
                <w:rFonts w:ascii="仿宋_GB2312" w:eastAsia="仿宋_GB2312" w:hAnsiTheme="minorEastAsia" w:hint="eastAsia"/>
                <w:color w:val="auto"/>
                <w:sz w:val="24"/>
                <w:szCs w:val="24"/>
              </w:rPr>
              <w:t>D2.</w:t>
            </w:r>
            <w:r w:rsidRPr="00586D44">
              <w:rPr>
                <w:rFonts w:ascii="仿宋_GB2312" w:eastAsia="仿宋_GB2312" w:hAnsiTheme="minorEastAsia" w:cs="宋体" w:hint="eastAsia"/>
                <w:color w:val="auto"/>
                <w:sz w:val="24"/>
                <w:szCs w:val="24"/>
                <w:lang w:val="zh-TW" w:eastAsia="zh-TW"/>
              </w:rPr>
              <w:t>问题解答和互动交流。</w:t>
            </w:r>
          </w:p>
        </w:tc>
      </w:tr>
      <w:tr w:rsidR="004F50CA" w:rsidTr="00D23EF4">
        <w:trPr>
          <w:trHeight w:val="454"/>
          <w:jc w:val="center"/>
        </w:trPr>
        <w:tc>
          <w:tcPr>
            <w:tcW w:w="905" w:type="dxa"/>
            <w:tcBorders>
              <w:top w:val="single" w:sz="6" w:space="0" w:color="auto"/>
              <w:left w:val="single" w:sz="4" w:space="0" w:color="000000"/>
              <w:bottom w:val="single" w:sz="4" w:space="0" w:color="000000"/>
              <w:right w:val="single" w:sz="4" w:space="0" w:color="000000"/>
            </w:tcBorders>
            <w:shd w:val="clear" w:color="auto" w:fill="F2F2F2"/>
          </w:tcPr>
          <w:p w:rsidR="00E75798" w:rsidRDefault="00E75798" w:rsidP="00F43EB7">
            <w:pPr>
              <w:rPr>
                <w:rFonts w:ascii="仿宋_GB2312" w:eastAsia="仿宋_GB2312" w:hAnsiTheme="minorEastAsia"/>
                <w:b/>
                <w:color w:val="auto"/>
                <w:sz w:val="24"/>
                <w:szCs w:val="24"/>
              </w:rPr>
            </w:pPr>
          </w:p>
          <w:p w:rsidR="00D23EF4" w:rsidRDefault="00D23EF4" w:rsidP="00E75798">
            <w:pPr>
              <w:jc w:val="center"/>
              <w:rPr>
                <w:rFonts w:ascii="仿宋_GB2312" w:eastAsia="仿宋_GB2312" w:hAnsiTheme="minorEastAsia"/>
                <w:b/>
                <w:color w:val="auto"/>
                <w:sz w:val="24"/>
                <w:szCs w:val="24"/>
              </w:rPr>
            </w:pPr>
          </w:p>
          <w:p w:rsidR="00E75798" w:rsidRDefault="00E75798" w:rsidP="00E75798">
            <w:pPr>
              <w:jc w:val="center"/>
              <w:rPr>
                <w:rFonts w:ascii="仿宋_GB2312" w:eastAsia="仿宋_GB2312" w:hAnsiTheme="minorEastAsia"/>
                <w:b/>
                <w:color w:val="auto"/>
                <w:sz w:val="24"/>
                <w:szCs w:val="24"/>
              </w:rPr>
            </w:pPr>
            <w:r>
              <w:rPr>
                <w:rFonts w:ascii="仿宋_GB2312" w:eastAsia="仿宋_GB2312" w:hAnsiTheme="minorEastAsia" w:hint="eastAsia"/>
                <w:b/>
                <w:color w:val="auto"/>
                <w:sz w:val="24"/>
                <w:szCs w:val="24"/>
              </w:rPr>
              <w:lastRenderedPageBreak/>
              <w:t>分散</w:t>
            </w:r>
          </w:p>
          <w:p w:rsidR="00E75798" w:rsidRDefault="00877957" w:rsidP="00E75798">
            <w:pPr>
              <w:jc w:val="center"/>
              <w:rPr>
                <w:rFonts w:ascii="仿宋_GB2312" w:eastAsia="仿宋_GB2312" w:hAnsiTheme="minorEastAsia"/>
                <w:b/>
                <w:color w:val="auto"/>
                <w:sz w:val="24"/>
                <w:szCs w:val="24"/>
              </w:rPr>
            </w:pPr>
            <w:r w:rsidRPr="00586D44">
              <w:rPr>
                <w:rFonts w:ascii="仿宋_GB2312" w:eastAsia="仿宋_GB2312" w:hAnsiTheme="minorEastAsia" w:hint="eastAsia"/>
                <w:b/>
                <w:color w:val="auto"/>
                <w:sz w:val="24"/>
                <w:szCs w:val="24"/>
              </w:rPr>
              <w:t>自主</w:t>
            </w:r>
          </w:p>
          <w:p w:rsidR="00E75798" w:rsidRDefault="00877957" w:rsidP="00E75798">
            <w:pPr>
              <w:jc w:val="center"/>
              <w:rPr>
                <w:rFonts w:ascii="仿宋_GB2312" w:eastAsia="仿宋_GB2312" w:hAnsiTheme="minorEastAsia"/>
                <w:b/>
                <w:color w:val="auto"/>
                <w:sz w:val="24"/>
                <w:szCs w:val="24"/>
              </w:rPr>
            </w:pPr>
            <w:r w:rsidRPr="00586D44">
              <w:rPr>
                <w:rFonts w:ascii="仿宋_GB2312" w:eastAsia="仿宋_GB2312" w:hAnsiTheme="minorEastAsia" w:hint="eastAsia"/>
                <w:b/>
                <w:color w:val="auto"/>
                <w:sz w:val="24"/>
                <w:szCs w:val="24"/>
              </w:rPr>
              <w:t>访学</w:t>
            </w:r>
          </w:p>
          <w:p w:rsidR="004F50CA" w:rsidRPr="00586D44" w:rsidRDefault="004F50CA" w:rsidP="00F43EB7">
            <w:pPr>
              <w:rPr>
                <w:rFonts w:ascii="仿宋_GB2312" w:eastAsia="仿宋_GB2312" w:hAnsiTheme="minorEastAsia"/>
                <w:color w:val="auto"/>
                <w:sz w:val="24"/>
                <w:szCs w:val="24"/>
              </w:rPr>
            </w:pPr>
          </w:p>
        </w:tc>
        <w:tc>
          <w:tcPr>
            <w:tcW w:w="655" w:type="dxa"/>
            <w:tcBorders>
              <w:top w:val="single" w:sz="6" w:space="0" w:color="auto"/>
              <w:left w:val="single" w:sz="4" w:space="0" w:color="000000"/>
              <w:bottom w:val="single" w:sz="4" w:space="0" w:color="000000"/>
              <w:right w:val="single" w:sz="4" w:space="0" w:color="000000"/>
            </w:tcBorders>
            <w:shd w:val="clear" w:color="auto" w:fill="F2F2F2"/>
            <w:vAlign w:val="center"/>
          </w:tcPr>
          <w:p w:rsidR="004F50CA" w:rsidRPr="00E75798" w:rsidRDefault="004F50CA" w:rsidP="00F43EB7">
            <w:pPr>
              <w:rPr>
                <w:rFonts w:ascii="仿宋_GB2312" w:eastAsia="仿宋_GB2312" w:hAnsiTheme="minorEastAsia"/>
                <w:b/>
                <w:color w:val="auto"/>
                <w:sz w:val="24"/>
                <w:szCs w:val="24"/>
              </w:rPr>
            </w:pPr>
            <w:r w:rsidRPr="00E75798">
              <w:rPr>
                <w:rFonts w:ascii="仿宋_GB2312" w:eastAsia="仿宋_GB2312" w:hAnsiTheme="minorEastAsia" w:hint="eastAsia"/>
                <w:b/>
                <w:color w:val="auto"/>
                <w:sz w:val="24"/>
                <w:szCs w:val="24"/>
              </w:rPr>
              <w:lastRenderedPageBreak/>
              <w:t>专题</w:t>
            </w:r>
          </w:p>
        </w:tc>
        <w:tc>
          <w:tcPr>
            <w:tcW w:w="7726" w:type="dxa"/>
            <w:tcBorders>
              <w:top w:val="single" w:sz="6"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360BC" w:rsidRDefault="000360BC" w:rsidP="002619CA">
            <w:pPr>
              <w:spacing w:line="276" w:lineRule="auto"/>
              <w:ind w:left="240" w:hangingChars="100" w:hanging="240"/>
              <w:rPr>
                <w:rFonts w:ascii="仿宋_GB2312" w:eastAsia="仿宋_GB2312" w:hAnsiTheme="minorEastAsia" w:cs="宋体"/>
                <w:color w:val="auto"/>
                <w:sz w:val="24"/>
                <w:szCs w:val="24"/>
                <w:lang w:val="zh-TW"/>
              </w:rPr>
            </w:pPr>
            <w:r>
              <w:rPr>
                <w:rFonts w:ascii="仿宋_GB2312" w:eastAsia="仿宋_GB2312" w:hAnsiTheme="minorEastAsia" w:cs="宋体" w:hint="eastAsia"/>
                <w:color w:val="auto"/>
                <w:sz w:val="24"/>
                <w:szCs w:val="24"/>
                <w:lang w:val="zh-TW"/>
              </w:rPr>
              <w:t>1.</w:t>
            </w:r>
            <w:r w:rsidR="004F50CA" w:rsidRPr="000360BC">
              <w:rPr>
                <w:rFonts w:ascii="仿宋_GB2312" w:eastAsia="仿宋_GB2312" w:hAnsiTheme="minorEastAsia" w:cs="宋体" w:hint="eastAsia"/>
                <w:color w:val="auto"/>
                <w:sz w:val="24"/>
                <w:szCs w:val="24"/>
                <w:lang w:val="zh-TW" w:eastAsia="zh-TW"/>
              </w:rPr>
              <w:t>根据自己专业方向分散到不同的德国公立应用技术大学对口专业或相关专业，进行深度访学与交流。</w:t>
            </w:r>
          </w:p>
          <w:p w:rsidR="004F50CA" w:rsidRPr="000360BC" w:rsidRDefault="000360BC" w:rsidP="002619CA">
            <w:pPr>
              <w:spacing w:line="276" w:lineRule="auto"/>
              <w:ind w:left="240" w:hangingChars="100" w:hanging="240"/>
              <w:rPr>
                <w:rFonts w:ascii="仿宋_GB2312" w:eastAsia="仿宋_GB2312" w:hAnsiTheme="minorEastAsia" w:cs="宋体"/>
                <w:color w:val="auto"/>
                <w:sz w:val="24"/>
                <w:szCs w:val="24"/>
                <w:lang w:val="zh-TW"/>
              </w:rPr>
            </w:pPr>
            <w:r>
              <w:rPr>
                <w:rFonts w:ascii="仿宋_GB2312" w:eastAsia="仿宋_GB2312" w:hAnsiTheme="minorEastAsia" w:cs="宋体" w:hint="eastAsia"/>
                <w:color w:val="auto"/>
                <w:sz w:val="24"/>
                <w:szCs w:val="24"/>
                <w:lang w:val="zh-TW"/>
              </w:rPr>
              <w:lastRenderedPageBreak/>
              <w:t>2.</w:t>
            </w:r>
            <w:r w:rsidRPr="000360BC">
              <w:rPr>
                <w:rFonts w:ascii="仿宋_GB2312" w:eastAsia="仿宋_GB2312" w:hAnsiTheme="minorEastAsia" w:cs="宋体" w:hint="eastAsia"/>
                <w:color w:val="auto"/>
                <w:sz w:val="24"/>
                <w:szCs w:val="24"/>
                <w:lang w:val="zh-TW" w:eastAsia="zh-TW"/>
              </w:rPr>
              <w:t>科学分析、研判和借鉴德国应用技术大学专业教学中以能力为导向的教学过程和教学方法；有关技术类学科的实践性教学法、相关的方法论以及教学和科研的结合；学习德国应用技术大学在专业设置、课程结构、教学计划、教学方法、教材等情况。</w:t>
            </w:r>
          </w:p>
        </w:tc>
      </w:tr>
      <w:tr w:rsidR="004F50CA" w:rsidTr="00A625D7">
        <w:trPr>
          <w:trHeight w:val="454"/>
          <w:jc w:val="center"/>
        </w:trPr>
        <w:tc>
          <w:tcPr>
            <w:tcW w:w="905" w:type="dxa"/>
            <w:tcBorders>
              <w:top w:val="single" w:sz="4" w:space="0" w:color="000000"/>
              <w:left w:val="single" w:sz="4" w:space="0" w:color="000000"/>
              <w:bottom w:val="single" w:sz="4" w:space="0" w:color="000000"/>
              <w:right w:val="single" w:sz="4" w:space="0" w:color="000000"/>
            </w:tcBorders>
            <w:shd w:val="clear" w:color="auto" w:fill="F2F2F2"/>
          </w:tcPr>
          <w:p w:rsidR="000B3361" w:rsidRDefault="000B3361" w:rsidP="00E75798">
            <w:pPr>
              <w:jc w:val="center"/>
              <w:rPr>
                <w:rFonts w:ascii="仿宋_GB2312" w:eastAsia="仿宋_GB2312" w:hAnsiTheme="minorEastAsia"/>
                <w:b/>
                <w:color w:val="auto"/>
                <w:sz w:val="24"/>
                <w:szCs w:val="24"/>
              </w:rPr>
            </w:pPr>
          </w:p>
          <w:p w:rsidR="00E75798" w:rsidRDefault="00877957" w:rsidP="00E75798">
            <w:pPr>
              <w:jc w:val="center"/>
              <w:rPr>
                <w:rFonts w:ascii="仿宋_GB2312" w:eastAsia="仿宋_GB2312" w:hAnsiTheme="minorEastAsia"/>
                <w:b/>
                <w:color w:val="auto"/>
                <w:sz w:val="24"/>
                <w:szCs w:val="24"/>
              </w:rPr>
            </w:pPr>
            <w:r w:rsidRPr="00586D44">
              <w:rPr>
                <w:rFonts w:ascii="仿宋_GB2312" w:eastAsia="仿宋_GB2312" w:hAnsiTheme="minorEastAsia" w:hint="eastAsia"/>
                <w:b/>
                <w:color w:val="auto"/>
                <w:sz w:val="24"/>
                <w:szCs w:val="24"/>
              </w:rPr>
              <w:t>集中</w:t>
            </w:r>
          </w:p>
          <w:p w:rsidR="00E75798" w:rsidRDefault="00877957" w:rsidP="00E75798">
            <w:pPr>
              <w:jc w:val="center"/>
              <w:rPr>
                <w:rFonts w:ascii="仿宋_GB2312" w:eastAsia="仿宋_GB2312" w:hAnsiTheme="minorEastAsia"/>
                <w:b/>
                <w:color w:val="auto"/>
                <w:sz w:val="24"/>
                <w:szCs w:val="24"/>
              </w:rPr>
            </w:pPr>
            <w:r w:rsidRPr="00586D44">
              <w:rPr>
                <w:rFonts w:ascii="仿宋_GB2312" w:eastAsia="仿宋_GB2312" w:hAnsiTheme="minorEastAsia" w:hint="eastAsia"/>
                <w:b/>
                <w:color w:val="auto"/>
                <w:sz w:val="24"/>
                <w:szCs w:val="24"/>
              </w:rPr>
              <w:t>学术</w:t>
            </w:r>
          </w:p>
          <w:p w:rsidR="00E75798" w:rsidRDefault="00877957" w:rsidP="00E75798">
            <w:pPr>
              <w:jc w:val="center"/>
              <w:rPr>
                <w:rFonts w:ascii="仿宋_GB2312" w:eastAsia="仿宋_GB2312" w:hAnsiTheme="minorEastAsia"/>
                <w:b/>
                <w:color w:val="auto"/>
                <w:sz w:val="24"/>
                <w:szCs w:val="24"/>
              </w:rPr>
            </w:pPr>
            <w:r w:rsidRPr="00586D44">
              <w:rPr>
                <w:rFonts w:ascii="仿宋_GB2312" w:eastAsia="仿宋_GB2312" w:hAnsiTheme="minorEastAsia" w:hint="eastAsia"/>
                <w:b/>
                <w:color w:val="auto"/>
                <w:sz w:val="24"/>
                <w:szCs w:val="24"/>
              </w:rPr>
              <w:t>研讨</w:t>
            </w:r>
          </w:p>
          <w:p w:rsidR="004F50CA" w:rsidRPr="00586D44" w:rsidRDefault="00877957" w:rsidP="00E75798">
            <w:pPr>
              <w:jc w:val="center"/>
              <w:rPr>
                <w:rFonts w:ascii="仿宋_GB2312" w:eastAsia="仿宋_GB2312" w:hAnsiTheme="minorEastAsia"/>
                <w:color w:val="auto"/>
                <w:sz w:val="24"/>
                <w:szCs w:val="24"/>
              </w:rPr>
            </w:pPr>
            <w:r w:rsidRPr="00586D44">
              <w:rPr>
                <w:rFonts w:ascii="仿宋_GB2312" w:eastAsia="仿宋_GB2312" w:hAnsiTheme="minorEastAsia" w:hint="eastAsia"/>
                <w:b/>
                <w:color w:val="auto"/>
                <w:sz w:val="24"/>
                <w:szCs w:val="24"/>
              </w:rPr>
              <w:t>活动</w:t>
            </w:r>
          </w:p>
        </w:tc>
        <w:tc>
          <w:tcPr>
            <w:tcW w:w="65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F50CA" w:rsidRPr="00E75798" w:rsidRDefault="005426CC" w:rsidP="005426CC">
            <w:pPr>
              <w:rPr>
                <w:rFonts w:ascii="仿宋_GB2312" w:eastAsia="仿宋_GB2312" w:hAnsiTheme="minorEastAsia"/>
                <w:b/>
                <w:color w:val="auto"/>
                <w:sz w:val="24"/>
                <w:szCs w:val="24"/>
              </w:rPr>
            </w:pPr>
            <w:r w:rsidRPr="00E75798">
              <w:rPr>
                <w:rFonts w:ascii="仿宋_GB2312" w:eastAsia="仿宋_GB2312" w:hAnsiTheme="minorEastAsia" w:hint="eastAsia"/>
                <w:b/>
                <w:color w:val="auto"/>
                <w:sz w:val="24"/>
                <w:szCs w:val="24"/>
              </w:rPr>
              <w:t>专题</w:t>
            </w:r>
          </w:p>
          <w:p w:rsidR="004F50CA" w:rsidRPr="00E75798" w:rsidRDefault="004F50CA" w:rsidP="00F43EB7">
            <w:pPr>
              <w:rPr>
                <w:rFonts w:ascii="仿宋_GB2312" w:eastAsia="仿宋_GB2312" w:hAnsiTheme="minorEastAsia"/>
                <w:b/>
                <w:color w:val="auto"/>
                <w:sz w:val="24"/>
                <w:szCs w:val="24"/>
              </w:rPr>
            </w:pPr>
          </w:p>
        </w:tc>
        <w:tc>
          <w:tcPr>
            <w:tcW w:w="7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50CA" w:rsidRPr="00586D44" w:rsidRDefault="004F50CA" w:rsidP="002619CA">
            <w:pPr>
              <w:pStyle w:val="2"/>
              <w:widowControl/>
              <w:numPr>
                <w:ilvl w:val="0"/>
                <w:numId w:val="13"/>
              </w:numPr>
              <w:spacing w:line="276" w:lineRule="auto"/>
              <w:ind w:firstLineChars="0"/>
              <w:rPr>
                <w:rFonts w:ascii="仿宋_GB2312" w:eastAsia="仿宋_GB2312" w:hAnsi="宋体" w:cs="宋体"/>
                <w:color w:val="auto"/>
                <w:kern w:val="0"/>
                <w:sz w:val="24"/>
                <w:szCs w:val="24"/>
              </w:rPr>
            </w:pPr>
            <w:r w:rsidRPr="00586D44">
              <w:rPr>
                <w:rFonts w:ascii="仿宋_GB2312" w:eastAsia="仿宋_GB2312" w:hAnsi="宋体" w:cs="宋体" w:hint="eastAsia"/>
                <w:color w:val="auto"/>
                <w:kern w:val="0"/>
                <w:sz w:val="24"/>
                <w:szCs w:val="24"/>
              </w:rPr>
              <w:t>应用型学科</w:t>
            </w:r>
            <w:r w:rsidR="003925E2">
              <w:rPr>
                <w:rFonts w:ascii="仿宋_GB2312" w:eastAsia="仿宋_GB2312" w:hAnsi="宋体" w:cs="宋体" w:hint="eastAsia"/>
                <w:color w:val="auto"/>
                <w:kern w:val="0"/>
                <w:sz w:val="24"/>
                <w:szCs w:val="24"/>
              </w:rPr>
              <w:t>专业</w:t>
            </w:r>
            <w:r w:rsidRPr="00586D44">
              <w:rPr>
                <w:rFonts w:ascii="仿宋_GB2312" w:eastAsia="仿宋_GB2312" w:hAnsi="宋体" w:cs="宋体" w:hint="eastAsia"/>
                <w:color w:val="auto"/>
                <w:kern w:val="0"/>
                <w:sz w:val="24"/>
                <w:szCs w:val="24"/>
              </w:rPr>
              <w:t>的建设与借鉴；</w:t>
            </w:r>
          </w:p>
          <w:p w:rsidR="004F50CA" w:rsidRPr="00586D44" w:rsidRDefault="004F50CA" w:rsidP="002619CA">
            <w:pPr>
              <w:pStyle w:val="2"/>
              <w:widowControl/>
              <w:numPr>
                <w:ilvl w:val="0"/>
                <w:numId w:val="13"/>
              </w:numPr>
              <w:spacing w:line="276" w:lineRule="auto"/>
              <w:ind w:firstLineChars="0"/>
              <w:rPr>
                <w:rFonts w:ascii="仿宋_GB2312" w:eastAsia="仿宋_GB2312" w:hAnsi="宋体" w:cs="宋体"/>
                <w:color w:val="auto"/>
                <w:kern w:val="0"/>
                <w:sz w:val="24"/>
                <w:szCs w:val="24"/>
              </w:rPr>
            </w:pPr>
            <w:r w:rsidRPr="00586D44">
              <w:rPr>
                <w:rFonts w:ascii="仿宋_GB2312" w:eastAsia="仿宋_GB2312" w:hAnsi="宋体" w:cs="宋体" w:hint="eastAsia"/>
                <w:color w:val="auto"/>
                <w:kern w:val="0"/>
                <w:sz w:val="24"/>
                <w:szCs w:val="24"/>
              </w:rPr>
              <w:t>德国应用科技大学师资如何实现全员化的双师型；</w:t>
            </w:r>
          </w:p>
          <w:p w:rsidR="004F50CA" w:rsidRPr="00586D44" w:rsidRDefault="004F50CA" w:rsidP="002619CA">
            <w:pPr>
              <w:pStyle w:val="2"/>
              <w:widowControl/>
              <w:numPr>
                <w:ilvl w:val="0"/>
                <w:numId w:val="13"/>
              </w:numPr>
              <w:spacing w:line="276" w:lineRule="auto"/>
              <w:ind w:firstLineChars="0"/>
              <w:rPr>
                <w:rFonts w:ascii="仿宋_GB2312" w:eastAsia="仿宋_GB2312" w:hAnsi="宋体" w:cs="宋体"/>
                <w:color w:val="auto"/>
                <w:kern w:val="0"/>
                <w:sz w:val="24"/>
                <w:szCs w:val="24"/>
              </w:rPr>
            </w:pPr>
            <w:r w:rsidRPr="00586D44">
              <w:rPr>
                <w:rFonts w:ascii="仿宋_GB2312" w:eastAsia="仿宋_GB2312" w:hAnsi="宋体" w:cs="宋体" w:hint="eastAsia"/>
                <w:color w:val="auto"/>
                <w:kern w:val="0"/>
                <w:sz w:val="24"/>
                <w:szCs w:val="24"/>
              </w:rPr>
              <w:t>关于现代德国应用科技大学的学历教育与传统双元制职业培训相结合的新型人才培养模式特点与借鉴；</w:t>
            </w:r>
          </w:p>
          <w:p w:rsidR="004F50CA" w:rsidRPr="00586D44" w:rsidRDefault="004F50CA" w:rsidP="002619CA">
            <w:pPr>
              <w:pStyle w:val="ac"/>
              <w:widowControl/>
              <w:numPr>
                <w:ilvl w:val="0"/>
                <w:numId w:val="13"/>
              </w:numPr>
              <w:spacing w:line="276" w:lineRule="auto"/>
              <w:ind w:firstLineChars="0"/>
              <w:rPr>
                <w:rFonts w:ascii="仿宋_GB2312" w:eastAsia="仿宋_GB2312" w:hAnsi="宋体" w:cs="宋体"/>
                <w:color w:val="auto"/>
                <w:kern w:val="0"/>
                <w:sz w:val="24"/>
                <w:szCs w:val="24"/>
              </w:rPr>
            </w:pPr>
            <w:r w:rsidRPr="00586D44">
              <w:rPr>
                <w:rFonts w:ascii="仿宋_GB2312" w:eastAsia="仿宋_GB2312" w:hAnsi="宋体" w:cs="宋体" w:hint="eastAsia"/>
                <w:color w:val="auto"/>
                <w:kern w:val="0"/>
                <w:sz w:val="24"/>
                <w:szCs w:val="24"/>
              </w:rPr>
              <w:t>技术校区的建设与企业合作的内在机制借鉴；</w:t>
            </w:r>
          </w:p>
          <w:p w:rsidR="004F50CA" w:rsidRPr="00586D44" w:rsidRDefault="004F50CA" w:rsidP="002619CA">
            <w:pPr>
              <w:pStyle w:val="ac"/>
              <w:widowControl/>
              <w:numPr>
                <w:ilvl w:val="0"/>
                <w:numId w:val="13"/>
              </w:numPr>
              <w:spacing w:line="276" w:lineRule="auto"/>
              <w:ind w:firstLineChars="0"/>
              <w:rPr>
                <w:rFonts w:ascii="仿宋_GB2312" w:eastAsia="仿宋_GB2312" w:hAnsi="宋体" w:cs="宋体"/>
                <w:color w:val="auto"/>
                <w:kern w:val="0"/>
                <w:sz w:val="24"/>
                <w:szCs w:val="24"/>
              </w:rPr>
            </w:pPr>
            <w:r w:rsidRPr="00586D44">
              <w:rPr>
                <w:rFonts w:ascii="仿宋_GB2312" w:eastAsia="仿宋_GB2312" w:hAnsi="宋体" w:cs="宋体" w:hint="eastAsia"/>
                <w:color w:val="auto"/>
                <w:kern w:val="0"/>
                <w:sz w:val="24"/>
                <w:szCs w:val="24"/>
              </w:rPr>
              <w:t>学生实践能力、研究能力、创新能力的培养与借鉴</w:t>
            </w:r>
            <w:r w:rsidR="003925E2">
              <w:rPr>
                <w:rFonts w:ascii="仿宋_GB2312" w:eastAsia="仿宋_GB2312" w:hAnsi="宋体" w:cs="宋体" w:hint="eastAsia"/>
                <w:color w:val="auto"/>
                <w:kern w:val="0"/>
                <w:sz w:val="24"/>
                <w:szCs w:val="24"/>
              </w:rPr>
              <w:t>。</w:t>
            </w:r>
          </w:p>
        </w:tc>
      </w:tr>
    </w:tbl>
    <w:p w:rsidR="00F07CB3" w:rsidRDefault="00F07CB3" w:rsidP="00F07CB3">
      <w:pPr>
        <w:spacing w:line="240" w:lineRule="exact"/>
        <w:ind w:firstLine="561"/>
        <w:rPr>
          <w:rFonts w:ascii="仿宋_GB2312" w:eastAsia="仿宋_GB2312" w:hAnsiTheme="minorEastAsia" w:cs="宋体"/>
          <w:b/>
          <w:bCs/>
          <w:color w:val="auto"/>
          <w:sz w:val="32"/>
          <w:szCs w:val="32"/>
          <w:u w:color="99403D"/>
          <w:lang w:val="zh-TW"/>
        </w:rPr>
      </w:pPr>
    </w:p>
    <w:p w:rsidR="00830E6C" w:rsidRPr="00F07CB3" w:rsidRDefault="00305587" w:rsidP="00D27375">
      <w:pPr>
        <w:spacing w:line="560" w:lineRule="exact"/>
        <w:ind w:firstLine="560"/>
        <w:rPr>
          <w:rFonts w:ascii="仿宋_GB2312" w:eastAsia="仿宋_GB2312" w:hAnsiTheme="minorEastAsia" w:cs="宋体"/>
          <w:b/>
          <w:bCs/>
          <w:color w:val="auto"/>
          <w:sz w:val="32"/>
          <w:szCs w:val="32"/>
          <w:u w:color="99403D"/>
          <w:lang w:val="zh-TW"/>
        </w:rPr>
      </w:pPr>
      <w:r w:rsidRPr="00F07CB3">
        <w:rPr>
          <w:rFonts w:ascii="仿宋_GB2312" w:eastAsia="仿宋_GB2312" w:hAnsiTheme="minorEastAsia" w:cs="宋体" w:hint="eastAsia"/>
          <w:b/>
          <w:bCs/>
          <w:color w:val="auto"/>
          <w:sz w:val="32"/>
          <w:szCs w:val="32"/>
          <w:u w:color="99403D"/>
          <w:lang w:val="zh-TW"/>
        </w:rPr>
        <w:t>◆</w:t>
      </w:r>
      <w:r w:rsidR="00F12666" w:rsidRPr="00F07CB3">
        <w:rPr>
          <w:rFonts w:ascii="仿宋_GB2312" w:eastAsia="仿宋_GB2312" w:hAnsiTheme="minorEastAsia" w:cs="宋体" w:hint="eastAsia"/>
          <w:b/>
          <w:bCs/>
          <w:color w:val="auto"/>
          <w:sz w:val="32"/>
          <w:szCs w:val="32"/>
          <w:u w:color="99403D"/>
          <w:lang w:val="zh-TW" w:eastAsia="zh-TW"/>
        </w:rPr>
        <w:t>第</w:t>
      </w:r>
      <w:r w:rsidR="00F12666" w:rsidRPr="00F07CB3">
        <w:rPr>
          <w:rFonts w:ascii="仿宋_GB2312" w:eastAsia="仿宋_GB2312" w:hAnsiTheme="minorEastAsia" w:cs="宋体" w:hint="eastAsia"/>
          <w:b/>
          <w:bCs/>
          <w:color w:val="auto"/>
          <w:sz w:val="32"/>
          <w:szCs w:val="32"/>
          <w:u w:color="99403D"/>
          <w:lang w:val="zh-TW"/>
        </w:rPr>
        <w:t>三</w:t>
      </w:r>
      <w:r w:rsidR="00F12666" w:rsidRPr="00F07CB3">
        <w:rPr>
          <w:rFonts w:ascii="仿宋_GB2312" w:eastAsia="仿宋_GB2312" w:hAnsiTheme="minorEastAsia" w:cs="宋体" w:hint="eastAsia"/>
          <w:b/>
          <w:bCs/>
          <w:color w:val="auto"/>
          <w:sz w:val="32"/>
          <w:szCs w:val="32"/>
          <w:u w:color="99403D"/>
          <w:lang w:val="zh-TW" w:eastAsia="zh-TW"/>
        </w:rPr>
        <w:t>阶段：</w:t>
      </w:r>
      <w:r w:rsidRPr="00F07CB3">
        <w:rPr>
          <w:rFonts w:ascii="仿宋_GB2312" w:eastAsia="仿宋_GB2312" w:hAnsiTheme="minorEastAsia" w:cs="宋体" w:hint="eastAsia"/>
          <w:b/>
          <w:bCs/>
          <w:color w:val="auto"/>
          <w:sz w:val="32"/>
          <w:szCs w:val="32"/>
          <w:u w:color="99403D"/>
          <w:lang w:val="zh-TW"/>
        </w:rPr>
        <w:t>国内</w:t>
      </w:r>
      <w:r w:rsidR="00F12666" w:rsidRPr="00F07CB3">
        <w:rPr>
          <w:rFonts w:ascii="仿宋_GB2312" w:eastAsia="仿宋_GB2312" w:hAnsiTheme="minorEastAsia" w:cs="宋体" w:hint="eastAsia"/>
          <w:b/>
          <w:bCs/>
          <w:color w:val="auto"/>
          <w:sz w:val="32"/>
          <w:szCs w:val="32"/>
          <w:u w:color="99403D"/>
          <w:lang w:val="zh-TW"/>
        </w:rPr>
        <w:t>学术交流总结及成果巩固（</w:t>
      </w:r>
      <w:r w:rsidR="00811A4B" w:rsidRPr="00F07CB3">
        <w:rPr>
          <w:rFonts w:ascii="仿宋_GB2312" w:eastAsia="Arial Unicode MS" w:hAnsiTheme="minorEastAsia" w:cs="宋体"/>
          <w:b/>
          <w:bCs/>
          <w:color w:val="auto"/>
          <w:sz w:val="32"/>
          <w:szCs w:val="32"/>
          <w:u w:color="99403D"/>
          <w:lang w:val="zh-TW" w:eastAsia="zh-TW"/>
        </w:rPr>
        <w:t>5</w:t>
      </w:r>
      <w:r w:rsidR="00F12666" w:rsidRPr="00F07CB3">
        <w:rPr>
          <w:rFonts w:ascii="仿宋_GB2312" w:eastAsia="仿宋_GB2312" w:hAnsiTheme="minorEastAsia" w:cs="宋体" w:hint="eastAsia"/>
          <w:b/>
          <w:bCs/>
          <w:color w:val="auto"/>
          <w:sz w:val="32"/>
          <w:szCs w:val="32"/>
          <w:u w:color="99403D"/>
          <w:lang w:val="zh-TW"/>
        </w:rPr>
        <w:t>天）</w:t>
      </w:r>
    </w:p>
    <w:p w:rsidR="00790D4D" w:rsidRDefault="00446D77" w:rsidP="00A2582F">
      <w:pPr>
        <w:spacing w:line="560" w:lineRule="exact"/>
        <w:ind w:firstLine="562"/>
        <w:rPr>
          <w:rFonts w:ascii="仿宋_GB2312" w:eastAsia="仿宋_GB2312" w:hAnsiTheme="minorEastAsia"/>
          <w:color w:val="auto"/>
          <w:sz w:val="32"/>
          <w:szCs w:val="32"/>
        </w:rPr>
      </w:pPr>
      <w:r w:rsidRPr="00F07CB3">
        <w:rPr>
          <w:rFonts w:ascii="仿宋_GB2312" w:eastAsia="仿宋_GB2312" w:hAnsi="宋体" w:cs="宋体" w:hint="eastAsia"/>
          <w:color w:val="auto"/>
          <w:kern w:val="0"/>
          <w:sz w:val="32"/>
          <w:szCs w:val="32"/>
        </w:rPr>
        <w:t>邀请德国</w:t>
      </w:r>
      <w:r w:rsidR="00F12666" w:rsidRPr="00F07CB3">
        <w:rPr>
          <w:rFonts w:ascii="仿宋_GB2312" w:eastAsia="仿宋_GB2312" w:hAnsi="宋体" w:cs="宋体" w:hint="eastAsia"/>
          <w:color w:val="auto"/>
          <w:kern w:val="0"/>
          <w:sz w:val="32"/>
          <w:szCs w:val="32"/>
        </w:rPr>
        <w:t>专家来华，对</w:t>
      </w:r>
      <w:r w:rsidR="00A2582F" w:rsidRPr="00F07CB3">
        <w:rPr>
          <w:rFonts w:ascii="仿宋_GB2312" w:eastAsia="仿宋_GB2312" w:hAnsi="宋体" w:cs="宋体" w:hint="eastAsia"/>
          <w:color w:val="auto"/>
          <w:kern w:val="0"/>
          <w:sz w:val="32"/>
          <w:szCs w:val="32"/>
        </w:rPr>
        <w:t>访学</w:t>
      </w:r>
      <w:r w:rsidR="00F12666" w:rsidRPr="00F07CB3">
        <w:rPr>
          <w:rFonts w:ascii="仿宋_GB2312" w:eastAsia="仿宋_GB2312" w:hAnsi="宋体" w:cs="宋体" w:hint="eastAsia"/>
          <w:color w:val="auto"/>
          <w:kern w:val="0"/>
          <w:sz w:val="32"/>
          <w:szCs w:val="32"/>
        </w:rPr>
        <w:t>成果</w:t>
      </w:r>
      <w:r w:rsidR="00A2582F" w:rsidRPr="00F07CB3">
        <w:rPr>
          <w:rFonts w:ascii="仿宋_GB2312" w:eastAsia="仿宋_GB2312" w:hAnsiTheme="minorEastAsia" w:hint="eastAsia"/>
          <w:color w:val="auto"/>
          <w:sz w:val="32"/>
          <w:szCs w:val="32"/>
        </w:rPr>
        <w:t>进行</w:t>
      </w:r>
      <w:r w:rsidR="00DB4717" w:rsidRPr="00F07CB3">
        <w:rPr>
          <w:rFonts w:ascii="仿宋_GB2312" w:eastAsia="仿宋_GB2312" w:hAnsiTheme="minorEastAsia" w:hint="eastAsia"/>
          <w:color w:val="auto"/>
          <w:sz w:val="32"/>
          <w:szCs w:val="32"/>
        </w:rPr>
        <w:t>分析、总结和后续跟踪，并</w:t>
      </w:r>
      <w:r w:rsidR="00A2582F" w:rsidRPr="00F07CB3">
        <w:rPr>
          <w:rFonts w:ascii="仿宋_GB2312" w:eastAsia="仿宋_GB2312" w:hAnsiTheme="minorEastAsia" w:hint="eastAsia"/>
          <w:color w:val="auto"/>
          <w:sz w:val="32"/>
          <w:szCs w:val="32"/>
        </w:rPr>
        <w:t>建立互动学习交流平台，开展学习成果转化研究。</w:t>
      </w:r>
      <w:r w:rsidR="00DB4717" w:rsidRPr="00F07CB3">
        <w:rPr>
          <w:rFonts w:ascii="仿宋_GB2312" w:eastAsia="仿宋_GB2312" w:hAnsiTheme="minorEastAsia" w:hint="eastAsia"/>
          <w:color w:val="auto"/>
          <w:sz w:val="32"/>
          <w:szCs w:val="32"/>
        </w:rPr>
        <w:t>学术交流活动采取</w:t>
      </w:r>
      <w:r w:rsidR="00F12666" w:rsidRPr="00F07CB3">
        <w:rPr>
          <w:rFonts w:ascii="仿宋_GB2312" w:eastAsia="仿宋_GB2312" w:hAnsiTheme="minorEastAsia" w:hint="eastAsia"/>
          <w:color w:val="auto"/>
          <w:sz w:val="32"/>
          <w:szCs w:val="32"/>
        </w:rPr>
        <w:t>主题演讲、小组讨论、小组项目、个人展示与答辩等多种方式进行。答辩合格，</w:t>
      </w:r>
      <w:r w:rsidR="00802D2D" w:rsidRPr="00F07CB3">
        <w:rPr>
          <w:rFonts w:ascii="仿宋_GB2312" w:eastAsia="仿宋_GB2312" w:hAnsiTheme="minorEastAsia" w:hint="eastAsia"/>
          <w:color w:val="auto"/>
          <w:sz w:val="32"/>
          <w:szCs w:val="32"/>
        </w:rPr>
        <w:t>由教育部学校规划建设发展中心、德国BSK国际教育机构及德国代根多夫应用技术大学联合颁发</w:t>
      </w:r>
      <w:r w:rsidR="0067516A">
        <w:rPr>
          <w:rFonts w:ascii="仿宋_GB2312" w:eastAsia="仿宋_GB2312" w:hAnsiTheme="minorEastAsia" w:hint="eastAsia"/>
          <w:color w:val="auto"/>
          <w:sz w:val="32"/>
          <w:szCs w:val="32"/>
        </w:rPr>
        <w:t>项目</w:t>
      </w:r>
      <w:r w:rsidR="00802D2D" w:rsidRPr="00F07CB3">
        <w:rPr>
          <w:rFonts w:ascii="仿宋_GB2312" w:eastAsia="仿宋_GB2312" w:hAnsiTheme="minorEastAsia" w:hint="eastAsia"/>
          <w:color w:val="auto"/>
          <w:sz w:val="32"/>
          <w:szCs w:val="32"/>
        </w:rPr>
        <w:t>结业证书。</w:t>
      </w:r>
      <w:r w:rsidR="00F12666" w:rsidRPr="00F07CB3">
        <w:rPr>
          <w:rFonts w:ascii="仿宋_GB2312" w:eastAsia="仿宋_GB2312" w:hAnsiTheme="minorEastAsia" w:hint="eastAsia"/>
          <w:color w:val="auto"/>
          <w:sz w:val="32"/>
          <w:szCs w:val="32"/>
        </w:rPr>
        <w:t>具体内容安排如下：</w:t>
      </w:r>
    </w:p>
    <w:p w:rsidR="00F07CB3" w:rsidRPr="00F07CB3" w:rsidRDefault="00F07CB3" w:rsidP="00F07CB3">
      <w:pPr>
        <w:spacing w:line="240" w:lineRule="exact"/>
        <w:ind w:firstLine="561"/>
        <w:rPr>
          <w:rFonts w:ascii="仿宋_GB2312" w:eastAsia="仿宋_GB2312" w:hAnsiTheme="minorEastAsia"/>
          <w:color w:val="auto"/>
          <w:sz w:val="32"/>
          <w:szCs w:val="32"/>
        </w:rPr>
      </w:pPr>
    </w:p>
    <w:tbl>
      <w:tblPr>
        <w:tblStyle w:val="ad"/>
        <w:tblW w:w="0" w:type="auto"/>
        <w:tblLook w:val="04A0" w:firstRow="1" w:lastRow="0" w:firstColumn="1" w:lastColumn="0" w:noHBand="0" w:noVBand="1"/>
      </w:tblPr>
      <w:tblGrid>
        <w:gridCol w:w="1242"/>
        <w:gridCol w:w="7868"/>
      </w:tblGrid>
      <w:tr w:rsidR="00D27375" w:rsidTr="00C2733C">
        <w:trPr>
          <w:trHeight w:val="740"/>
        </w:trPr>
        <w:tc>
          <w:tcPr>
            <w:tcW w:w="9110" w:type="dxa"/>
            <w:gridSpan w:val="2"/>
            <w:shd w:val="clear" w:color="auto" w:fill="D9D9D9" w:themeFill="background1" w:themeFillShade="D9"/>
          </w:tcPr>
          <w:p w:rsidR="00D27375" w:rsidRPr="00446D77" w:rsidRDefault="00D27375" w:rsidP="00D27375">
            <w:pPr>
              <w:spacing w:line="560" w:lineRule="exact"/>
              <w:jc w:val="center"/>
              <w:rPr>
                <w:rFonts w:ascii="仿宋_GB2312" w:eastAsia="仿宋_GB2312" w:hAnsiTheme="minorEastAsia"/>
                <w:b/>
                <w:color w:val="auto"/>
                <w:sz w:val="28"/>
                <w:szCs w:val="28"/>
              </w:rPr>
            </w:pPr>
            <w:r w:rsidRPr="00446D77">
              <w:rPr>
                <w:rFonts w:ascii="仿宋_GB2312" w:eastAsia="仿宋_GB2312" w:hAnsiTheme="minorEastAsia" w:hint="eastAsia"/>
                <w:b/>
                <w:color w:val="auto"/>
                <w:sz w:val="28"/>
                <w:szCs w:val="28"/>
              </w:rPr>
              <w:t>第三阶段</w:t>
            </w:r>
            <w:r w:rsidR="00446D77" w:rsidRPr="00446D77">
              <w:rPr>
                <w:rFonts w:ascii="仿宋_GB2312" w:eastAsia="仿宋_GB2312" w:hAnsiTheme="minorEastAsia" w:hint="eastAsia"/>
                <w:b/>
                <w:color w:val="auto"/>
                <w:sz w:val="28"/>
                <w:szCs w:val="28"/>
              </w:rPr>
              <w:t>：</w:t>
            </w:r>
            <w:r w:rsidR="00446D77" w:rsidRPr="00446D77">
              <w:rPr>
                <w:rFonts w:ascii="仿宋_GB2312" w:eastAsia="仿宋_GB2312" w:hAnsiTheme="minorEastAsia" w:cs="宋体" w:hint="eastAsia"/>
                <w:b/>
                <w:bCs/>
                <w:color w:val="auto"/>
                <w:sz w:val="28"/>
                <w:szCs w:val="28"/>
                <w:u w:color="99403D"/>
                <w:lang w:val="zh-TW"/>
              </w:rPr>
              <w:t>国内学术交流总结及成果巩固（</w:t>
            </w:r>
            <w:r w:rsidR="00446D77" w:rsidRPr="00446D77">
              <w:rPr>
                <w:rFonts w:ascii="仿宋_GB2312" w:eastAsia="Arial Unicode MS" w:hAnsiTheme="minorEastAsia" w:cs="宋体"/>
                <w:b/>
                <w:bCs/>
                <w:color w:val="auto"/>
                <w:sz w:val="28"/>
                <w:szCs w:val="28"/>
                <w:u w:color="99403D"/>
                <w:lang w:val="zh-TW" w:eastAsia="zh-TW"/>
              </w:rPr>
              <w:t>5</w:t>
            </w:r>
            <w:r w:rsidR="00446D77" w:rsidRPr="00446D77">
              <w:rPr>
                <w:rFonts w:ascii="仿宋_GB2312" w:eastAsia="仿宋_GB2312" w:hAnsiTheme="minorEastAsia" w:cs="宋体" w:hint="eastAsia"/>
                <w:b/>
                <w:bCs/>
                <w:color w:val="auto"/>
                <w:sz w:val="28"/>
                <w:szCs w:val="28"/>
                <w:u w:color="99403D"/>
                <w:lang w:val="zh-TW"/>
              </w:rPr>
              <w:t>天）</w:t>
            </w:r>
          </w:p>
        </w:tc>
      </w:tr>
      <w:tr w:rsidR="00D27375" w:rsidTr="00184D7F">
        <w:tc>
          <w:tcPr>
            <w:tcW w:w="1242" w:type="dxa"/>
          </w:tcPr>
          <w:p w:rsidR="00AE024D" w:rsidRDefault="00AE024D" w:rsidP="0006260E">
            <w:pPr>
              <w:spacing w:line="276" w:lineRule="auto"/>
              <w:jc w:val="center"/>
              <w:rPr>
                <w:rFonts w:ascii="仿宋_GB2312" w:eastAsia="仿宋_GB2312" w:hAnsiTheme="minorEastAsia" w:cs="宋体"/>
                <w:b/>
                <w:bCs/>
                <w:color w:val="auto"/>
                <w:sz w:val="28"/>
                <w:szCs w:val="28"/>
                <w:lang w:val="zh-TW"/>
              </w:rPr>
            </w:pPr>
          </w:p>
          <w:p w:rsidR="00AE024D" w:rsidRDefault="00AE024D" w:rsidP="0006260E">
            <w:pPr>
              <w:spacing w:line="276" w:lineRule="auto"/>
              <w:jc w:val="center"/>
              <w:rPr>
                <w:rFonts w:ascii="仿宋_GB2312" w:eastAsia="仿宋_GB2312" w:hAnsiTheme="minorEastAsia" w:cs="宋体"/>
                <w:b/>
                <w:bCs/>
                <w:color w:val="auto"/>
                <w:sz w:val="28"/>
                <w:szCs w:val="28"/>
                <w:lang w:val="zh-TW"/>
              </w:rPr>
            </w:pPr>
          </w:p>
          <w:p w:rsidR="00D27375" w:rsidRDefault="00D27375" w:rsidP="0006260E">
            <w:pPr>
              <w:spacing w:line="276" w:lineRule="auto"/>
              <w:jc w:val="center"/>
              <w:rPr>
                <w:rFonts w:ascii="仿宋_GB2312" w:eastAsia="仿宋_GB2312" w:hAnsiTheme="minorEastAsia" w:cs="宋体"/>
                <w:b/>
                <w:bCs/>
                <w:color w:val="auto"/>
                <w:sz w:val="28"/>
                <w:szCs w:val="28"/>
                <w:lang w:val="zh-TW"/>
              </w:rPr>
            </w:pPr>
            <w:r>
              <w:rPr>
                <w:rFonts w:ascii="仿宋_GB2312" w:eastAsia="仿宋_GB2312" w:hAnsiTheme="minorEastAsia" w:cs="宋体" w:hint="eastAsia"/>
                <w:b/>
                <w:bCs/>
                <w:color w:val="auto"/>
                <w:sz w:val="28"/>
                <w:szCs w:val="28"/>
                <w:lang w:val="zh-TW"/>
              </w:rPr>
              <w:t>专</w:t>
            </w:r>
          </w:p>
          <w:p w:rsidR="00D27375" w:rsidRDefault="00D27375" w:rsidP="0006260E">
            <w:pPr>
              <w:spacing w:line="276" w:lineRule="auto"/>
              <w:jc w:val="center"/>
              <w:rPr>
                <w:rFonts w:ascii="仿宋_GB2312" w:eastAsia="仿宋_GB2312" w:hAnsiTheme="minorEastAsia" w:cs="宋体"/>
                <w:b/>
                <w:bCs/>
                <w:color w:val="auto"/>
                <w:sz w:val="28"/>
                <w:szCs w:val="28"/>
                <w:lang w:val="zh-TW"/>
              </w:rPr>
            </w:pPr>
            <w:r>
              <w:rPr>
                <w:rFonts w:ascii="仿宋_GB2312" w:eastAsia="仿宋_GB2312" w:hAnsiTheme="minorEastAsia" w:cs="宋体" w:hint="eastAsia"/>
                <w:b/>
                <w:bCs/>
                <w:color w:val="auto"/>
                <w:sz w:val="28"/>
                <w:szCs w:val="28"/>
                <w:lang w:val="zh-TW"/>
              </w:rPr>
              <w:t>题</w:t>
            </w:r>
          </w:p>
          <w:p w:rsidR="00D27375" w:rsidRDefault="00D27375" w:rsidP="0006260E">
            <w:pPr>
              <w:spacing w:line="276" w:lineRule="auto"/>
              <w:jc w:val="center"/>
              <w:rPr>
                <w:rFonts w:ascii="仿宋_GB2312" w:eastAsia="仿宋_GB2312" w:hAnsiTheme="minorEastAsia" w:cs="宋体"/>
                <w:b/>
                <w:bCs/>
                <w:color w:val="auto"/>
                <w:sz w:val="28"/>
                <w:szCs w:val="28"/>
                <w:lang w:val="zh-TW"/>
              </w:rPr>
            </w:pPr>
            <w:proofErr w:type="gramStart"/>
            <w:r>
              <w:rPr>
                <w:rFonts w:ascii="仿宋_GB2312" w:eastAsia="仿宋_GB2312" w:hAnsiTheme="minorEastAsia" w:cs="宋体" w:hint="eastAsia"/>
                <w:b/>
                <w:bCs/>
                <w:color w:val="auto"/>
                <w:sz w:val="28"/>
                <w:szCs w:val="28"/>
                <w:lang w:val="zh-TW"/>
              </w:rPr>
              <w:t>研</w:t>
            </w:r>
            <w:proofErr w:type="gramEnd"/>
          </w:p>
          <w:p w:rsidR="00D27375" w:rsidRDefault="00D27375" w:rsidP="0006260E">
            <w:pPr>
              <w:spacing w:line="276" w:lineRule="auto"/>
              <w:jc w:val="center"/>
              <w:rPr>
                <w:rFonts w:ascii="仿宋_GB2312" w:eastAsia="仿宋_GB2312" w:hAnsiTheme="minorEastAsia"/>
                <w:color w:val="auto"/>
                <w:sz w:val="28"/>
                <w:szCs w:val="28"/>
              </w:rPr>
            </w:pPr>
            <w:r>
              <w:rPr>
                <w:rFonts w:ascii="仿宋_GB2312" w:eastAsia="仿宋_GB2312" w:hAnsiTheme="minorEastAsia" w:cs="宋体" w:hint="eastAsia"/>
                <w:b/>
                <w:bCs/>
                <w:color w:val="auto"/>
                <w:sz w:val="28"/>
                <w:szCs w:val="28"/>
                <w:lang w:val="zh-TW"/>
              </w:rPr>
              <w:t>讨</w:t>
            </w:r>
          </w:p>
        </w:tc>
        <w:tc>
          <w:tcPr>
            <w:tcW w:w="7868" w:type="dxa"/>
          </w:tcPr>
          <w:p w:rsidR="00D27375" w:rsidRPr="00586D44" w:rsidRDefault="00D27375" w:rsidP="0006260E">
            <w:pPr>
              <w:spacing w:line="276" w:lineRule="auto"/>
              <w:rPr>
                <w:rFonts w:ascii="仿宋_GB2312" w:eastAsia="仿宋_GB2312" w:hAnsiTheme="minorEastAsia"/>
                <w:color w:val="auto"/>
                <w:sz w:val="24"/>
                <w:szCs w:val="24"/>
              </w:rPr>
            </w:pPr>
            <w:r w:rsidRPr="00586D44">
              <w:rPr>
                <w:rFonts w:ascii="仿宋_GB2312" w:eastAsia="仿宋_GB2312" w:hAnsiTheme="minorEastAsia" w:hint="eastAsia"/>
                <w:color w:val="auto"/>
                <w:sz w:val="24"/>
                <w:szCs w:val="24"/>
              </w:rPr>
              <w:t>1.研讨前阶段学习交流过程中亟待解决的问题；</w:t>
            </w:r>
          </w:p>
          <w:p w:rsidR="00D27375" w:rsidRPr="00586D44" w:rsidRDefault="00D27375" w:rsidP="0006260E">
            <w:pPr>
              <w:spacing w:line="276" w:lineRule="auto"/>
              <w:ind w:left="240" w:hangingChars="100" w:hanging="24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rPr>
              <w:t>2.从德国应用技术大学有关学校和专业评估体系的量化指标和机制运行角度，指导如何制定中国应用型课</w:t>
            </w:r>
            <w:r w:rsidR="00E21259">
              <w:rPr>
                <w:rFonts w:ascii="仿宋_GB2312" w:eastAsia="仿宋_GB2312" w:hAnsiTheme="minorEastAsia" w:cs="宋体" w:hint="eastAsia"/>
                <w:color w:val="auto"/>
                <w:sz w:val="24"/>
                <w:szCs w:val="24"/>
              </w:rPr>
              <w:t>程开发的质量标准、课程体系和体现实践性的应用本科课程方案，以实现德国先进经验的本土化</w:t>
            </w:r>
            <w:r w:rsidRPr="00586D44">
              <w:rPr>
                <w:rFonts w:ascii="仿宋_GB2312" w:eastAsia="仿宋_GB2312" w:hAnsiTheme="minorEastAsia" w:cs="宋体" w:hint="eastAsia"/>
                <w:color w:val="auto"/>
                <w:sz w:val="24"/>
                <w:szCs w:val="24"/>
              </w:rPr>
              <w:t>；</w:t>
            </w:r>
          </w:p>
          <w:p w:rsidR="00D27375" w:rsidRPr="00586D44" w:rsidRDefault="00D27375" w:rsidP="0006260E">
            <w:pPr>
              <w:spacing w:line="276" w:lineRule="auto"/>
              <w:ind w:left="240" w:hangingChars="100" w:hanging="240"/>
              <w:rPr>
                <w:rFonts w:ascii="仿宋_GB2312" w:eastAsia="仿宋_GB2312" w:hAnsiTheme="minorEastAsia"/>
                <w:color w:val="auto"/>
                <w:sz w:val="24"/>
                <w:szCs w:val="24"/>
              </w:rPr>
            </w:pPr>
            <w:r w:rsidRPr="00586D44">
              <w:rPr>
                <w:rFonts w:ascii="仿宋_GB2312" w:eastAsia="仿宋_GB2312" w:hAnsiTheme="minorEastAsia" w:cs="宋体" w:hint="eastAsia"/>
                <w:color w:val="auto"/>
                <w:sz w:val="24"/>
                <w:szCs w:val="24"/>
              </w:rPr>
              <w:t>3.</w:t>
            </w:r>
            <w:r w:rsidR="00CD52F5">
              <w:rPr>
                <w:rFonts w:ascii="仿宋_GB2312" w:eastAsia="仿宋_GB2312" w:hAnsiTheme="minorEastAsia" w:cs="宋体" w:hint="eastAsia"/>
                <w:color w:val="auto"/>
                <w:sz w:val="24"/>
                <w:szCs w:val="24"/>
              </w:rPr>
              <w:t>研讨</w:t>
            </w:r>
            <w:r w:rsidRPr="00586D44">
              <w:rPr>
                <w:rFonts w:ascii="仿宋_GB2312" w:eastAsia="仿宋_GB2312" w:hAnsiTheme="minorEastAsia" w:cs="宋体" w:hint="eastAsia"/>
                <w:color w:val="auto"/>
                <w:sz w:val="24"/>
                <w:szCs w:val="24"/>
              </w:rPr>
              <w:t>与德方专家</w:t>
            </w:r>
            <w:r w:rsidR="00CD52F5">
              <w:rPr>
                <w:rFonts w:ascii="仿宋_GB2312" w:eastAsia="仿宋_GB2312" w:hAnsiTheme="minorEastAsia" w:cs="宋体" w:hint="eastAsia"/>
                <w:color w:val="auto"/>
                <w:sz w:val="24"/>
                <w:szCs w:val="24"/>
              </w:rPr>
              <w:t>合作开发应用型人才培养</w:t>
            </w:r>
            <w:r w:rsidRPr="00586D44">
              <w:rPr>
                <w:rFonts w:ascii="仿宋_GB2312" w:eastAsia="仿宋_GB2312" w:hAnsiTheme="minorEastAsia" w:cs="宋体" w:hint="eastAsia"/>
                <w:color w:val="auto"/>
                <w:sz w:val="24"/>
                <w:szCs w:val="24"/>
              </w:rPr>
              <w:t>教材的可行性和实施步骤；</w:t>
            </w:r>
          </w:p>
          <w:p w:rsidR="00D27375" w:rsidRDefault="00D27375" w:rsidP="0006260E">
            <w:pPr>
              <w:spacing w:line="276" w:lineRule="auto"/>
              <w:ind w:left="240" w:hangingChars="100" w:hanging="240"/>
              <w:rPr>
                <w:rFonts w:ascii="仿宋_GB2312" w:eastAsia="仿宋_GB2312" w:hAnsiTheme="minorEastAsia"/>
                <w:color w:val="auto"/>
                <w:sz w:val="28"/>
                <w:szCs w:val="28"/>
              </w:rPr>
            </w:pPr>
            <w:r w:rsidRPr="00586D44">
              <w:rPr>
                <w:rFonts w:ascii="仿宋_GB2312" w:eastAsia="仿宋_GB2312" w:hAnsiTheme="minorEastAsia" w:cs="宋体" w:hint="eastAsia"/>
                <w:color w:val="auto"/>
                <w:sz w:val="24"/>
                <w:szCs w:val="24"/>
              </w:rPr>
              <w:t>4.对在中国转型的地方普通高校推广本项目的成果做出部署，促进转型的中国高校逐步建立转型知识推广体系，并能通过</w:t>
            </w:r>
            <w:r w:rsidR="009E3507">
              <w:rPr>
                <w:rFonts w:ascii="仿宋_GB2312" w:eastAsia="仿宋_GB2312" w:hAnsiTheme="minorEastAsia" w:cs="宋体" w:hint="eastAsia"/>
                <w:color w:val="auto"/>
                <w:sz w:val="24"/>
                <w:szCs w:val="24"/>
              </w:rPr>
              <w:t>向同行</w:t>
            </w:r>
            <w:r w:rsidRPr="00586D44">
              <w:rPr>
                <w:rFonts w:ascii="仿宋_GB2312" w:eastAsia="仿宋_GB2312" w:hAnsiTheme="minorEastAsia" w:cs="宋体" w:hint="eastAsia"/>
                <w:color w:val="auto"/>
                <w:sz w:val="24"/>
                <w:szCs w:val="24"/>
              </w:rPr>
              <w:t>学习实现学术交流成果最大化运用，使中国转型高校的学者与德国应用技术大学的学者</w:t>
            </w:r>
            <w:r w:rsidR="009E3507">
              <w:rPr>
                <w:rFonts w:ascii="仿宋_GB2312" w:eastAsia="仿宋_GB2312" w:hAnsiTheme="minorEastAsia" w:cs="宋体" w:hint="eastAsia"/>
                <w:color w:val="auto"/>
                <w:sz w:val="24"/>
                <w:szCs w:val="24"/>
              </w:rPr>
              <w:t>之间的交流</w:t>
            </w:r>
            <w:r w:rsidRPr="00586D44">
              <w:rPr>
                <w:rFonts w:ascii="仿宋_GB2312" w:eastAsia="仿宋_GB2312" w:hAnsiTheme="minorEastAsia" w:cs="宋体" w:hint="eastAsia"/>
                <w:color w:val="auto"/>
                <w:sz w:val="24"/>
                <w:szCs w:val="24"/>
              </w:rPr>
              <w:t>卓有成效</w:t>
            </w:r>
            <w:r w:rsidR="009E3507">
              <w:rPr>
                <w:rFonts w:ascii="仿宋_GB2312" w:eastAsia="仿宋_GB2312" w:hAnsiTheme="minorEastAsia" w:cs="宋体" w:hint="eastAsia"/>
                <w:color w:val="auto"/>
                <w:sz w:val="24"/>
                <w:szCs w:val="24"/>
              </w:rPr>
              <w:t>，并</w:t>
            </w:r>
            <w:r w:rsidRPr="00586D44">
              <w:rPr>
                <w:rFonts w:ascii="仿宋_GB2312" w:eastAsia="仿宋_GB2312" w:hAnsiTheme="minorEastAsia" w:cs="宋体" w:hint="eastAsia"/>
                <w:color w:val="auto"/>
                <w:sz w:val="24"/>
                <w:szCs w:val="24"/>
              </w:rPr>
              <w:t>具有可持续性。</w:t>
            </w:r>
          </w:p>
        </w:tc>
      </w:tr>
      <w:tr w:rsidR="00D27375" w:rsidTr="00184D7F">
        <w:tc>
          <w:tcPr>
            <w:tcW w:w="1242" w:type="dxa"/>
          </w:tcPr>
          <w:p w:rsidR="00AE024D" w:rsidRDefault="00AE024D" w:rsidP="0006260E">
            <w:pPr>
              <w:spacing w:line="276" w:lineRule="auto"/>
              <w:jc w:val="center"/>
              <w:rPr>
                <w:rFonts w:ascii="仿宋_GB2312" w:eastAsia="仿宋_GB2312" w:hAnsiTheme="minorEastAsia" w:cs="宋体"/>
                <w:b/>
                <w:bCs/>
                <w:color w:val="auto"/>
                <w:sz w:val="28"/>
                <w:szCs w:val="28"/>
                <w:lang w:val="zh-TW"/>
              </w:rPr>
            </w:pPr>
          </w:p>
          <w:p w:rsidR="00D27375" w:rsidRDefault="00D27375" w:rsidP="0006260E">
            <w:pPr>
              <w:spacing w:line="276" w:lineRule="auto"/>
              <w:jc w:val="center"/>
              <w:rPr>
                <w:rFonts w:ascii="仿宋_GB2312" w:eastAsia="仿宋_GB2312" w:hAnsiTheme="minorEastAsia"/>
                <w:color w:val="auto"/>
                <w:sz w:val="28"/>
                <w:szCs w:val="28"/>
              </w:rPr>
            </w:pPr>
            <w:r>
              <w:rPr>
                <w:rFonts w:ascii="仿宋_GB2312" w:eastAsia="仿宋_GB2312" w:hAnsiTheme="minorEastAsia" w:cs="宋体" w:hint="eastAsia"/>
                <w:b/>
                <w:bCs/>
                <w:color w:val="auto"/>
                <w:sz w:val="28"/>
                <w:szCs w:val="28"/>
                <w:lang w:val="zh-TW"/>
              </w:rPr>
              <w:t>汇报答辩及研</w:t>
            </w:r>
            <w:r>
              <w:rPr>
                <w:rFonts w:ascii="仿宋_GB2312" w:eastAsia="仿宋_GB2312" w:hAnsiTheme="minorEastAsia" w:cs="宋体" w:hint="eastAsia"/>
                <w:b/>
                <w:bCs/>
                <w:color w:val="auto"/>
                <w:sz w:val="28"/>
                <w:szCs w:val="28"/>
                <w:lang w:val="zh-TW"/>
              </w:rPr>
              <w:lastRenderedPageBreak/>
              <w:t>究平台搭建</w:t>
            </w:r>
          </w:p>
        </w:tc>
        <w:tc>
          <w:tcPr>
            <w:tcW w:w="7868" w:type="dxa"/>
          </w:tcPr>
          <w:p w:rsidR="00A73DA4" w:rsidRDefault="00A73DA4" w:rsidP="0006260E">
            <w:pPr>
              <w:pStyle w:val="2"/>
              <w:spacing w:line="276" w:lineRule="auto"/>
              <w:ind w:firstLineChars="0" w:firstLine="0"/>
              <w:jc w:val="left"/>
              <w:rPr>
                <w:rFonts w:ascii="仿宋_GB2312" w:eastAsia="仿宋_GB2312" w:hAnsi="宋体" w:cs="宋体"/>
                <w:color w:val="auto"/>
                <w:kern w:val="0"/>
                <w:sz w:val="24"/>
                <w:szCs w:val="24"/>
              </w:rPr>
            </w:pPr>
            <w:r>
              <w:rPr>
                <w:rFonts w:ascii="仿宋_GB2312" w:eastAsia="仿宋_GB2312" w:hAnsi="宋体" w:cs="宋体" w:hint="eastAsia"/>
                <w:color w:val="auto"/>
                <w:kern w:val="0"/>
                <w:sz w:val="24"/>
                <w:szCs w:val="24"/>
              </w:rPr>
              <w:lastRenderedPageBreak/>
              <w:t>1.</w:t>
            </w:r>
            <w:r w:rsidR="00D27375" w:rsidRPr="00586D44">
              <w:rPr>
                <w:rFonts w:ascii="仿宋_GB2312" w:eastAsia="仿宋_GB2312" w:hAnsi="宋体" w:cs="宋体" w:hint="eastAsia"/>
                <w:color w:val="auto"/>
                <w:kern w:val="0"/>
                <w:sz w:val="24"/>
                <w:szCs w:val="24"/>
              </w:rPr>
              <w:t>访学成果汇报总结（按小组进行）；</w:t>
            </w:r>
          </w:p>
          <w:p w:rsidR="00D27375" w:rsidRPr="00586D44" w:rsidRDefault="00A73DA4" w:rsidP="0006260E">
            <w:pPr>
              <w:pStyle w:val="2"/>
              <w:spacing w:line="276" w:lineRule="auto"/>
              <w:ind w:left="240" w:hangingChars="100" w:hanging="240"/>
              <w:jc w:val="left"/>
              <w:rPr>
                <w:rFonts w:ascii="仿宋_GB2312" w:eastAsia="仿宋_GB2312" w:hAnsi="宋体" w:cs="宋体"/>
                <w:color w:val="auto"/>
                <w:kern w:val="0"/>
                <w:sz w:val="24"/>
                <w:szCs w:val="24"/>
              </w:rPr>
            </w:pPr>
            <w:r>
              <w:rPr>
                <w:rFonts w:ascii="仿宋_GB2312" w:eastAsia="仿宋_GB2312" w:hAnsi="宋体" w:cs="宋体" w:hint="eastAsia"/>
                <w:color w:val="auto"/>
                <w:kern w:val="0"/>
                <w:sz w:val="24"/>
                <w:szCs w:val="24"/>
              </w:rPr>
              <w:t>2.</w:t>
            </w:r>
            <w:r w:rsidR="00D27375" w:rsidRPr="00586D44">
              <w:rPr>
                <w:rFonts w:ascii="仿宋_GB2312" w:eastAsia="仿宋_GB2312" w:hAnsi="宋体" w:cs="宋体" w:hint="eastAsia"/>
                <w:color w:val="auto"/>
                <w:kern w:val="0"/>
                <w:sz w:val="24"/>
                <w:szCs w:val="24"/>
              </w:rPr>
              <w:t>按专业方向进行课程建设和专业改造方案答辩。对经过三个阶段学术</w:t>
            </w:r>
            <w:r>
              <w:rPr>
                <w:rFonts w:ascii="仿宋_GB2312" w:eastAsia="仿宋_GB2312" w:hAnsi="宋体" w:cs="宋体" w:hint="eastAsia"/>
                <w:color w:val="auto"/>
                <w:kern w:val="0"/>
                <w:sz w:val="24"/>
                <w:szCs w:val="24"/>
              </w:rPr>
              <w:t>交流且通过答辩的教师，</w:t>
            </w:r>
            <w:r w:rsidR="00E21259" w:rsidRPr="00E21259">
              <w:rPr>
                <w:rFonts w:ascii="仿宋_GB2312" w:eastAsia="仿宋_GB2312" w:hAnsi="宋体" w:cs="宋体" w:hint="eastAsia"/>
                <w:color w:val="auto"/>
                <w:kern w:val="0"/>
                <w:sz w:val="24"/>
                <w:szCs w:val="24"/>
              </w:rPr>
              <w:t>由教育部学校规划建设发展中心、德国BSK</w:t>
            </w:r>
            <w:r w:rsidR="00E21259" w:rsidRPr="00E21259">
              <w:rPr>
                <w:rFonts w:ascii="仿宋_GB2312" w:eastAsia="仿宋_GB2312" w:hAnsi="宋体" w:cs="宋体" w:hint="eastAsia"/>
                <w:color w:val="auto"/>
                <w:kern w:val="0"/>
                <w:sz w:val="24"/>
                <w:szCs w:val="24"/>
              </w:rPr>
              <w:lastRenderedPageBreak/>
              <w:t>国际教育机构及德国代根多夫应用技术大学联合颁发结业证书。</w:t>
            </w:r>
          </w:p>
          <w:p w:rsidR="00D27375" w:rsidRPr="00586D44" w:rsidRDefault="00D27375" w:rsidP="0006260E">
            <w:pPr>
              <w:spacing w:line="276" w:lineRule="auto"/>
              <w:ind w:left="240" w:hangingChars="100" w:hanging="240"/>
              <w:rPr>
                <w:rFonts w:ascii="仿宋_GB2312" w:eastAsia="仿宋_GB2312" w:hAnsi="宋体" w:cs="宋体"/>
                <w:color w:val="auto"/>
                <w:kern w:val="0"/>
                <w:sz w:val="24"/>
                <w:szCs w:val="24"/>
              </w:rPr>
            </w:pPr>
            <w:r w:rsidRPr="00586D44">
              <w:rPr>
                <w:rFonts w:ascii="仿宋_GB2312" w:eastAsia="仿宋_GB2312" w:hAnsi="宋体" w:cs="宋体" w:hint="eastAsia"/>
                <w:color w:val="auto"/>
                <w:kern w:val="0"/>
                <w:sz w:val="24"/>
                <w:szCs w:val="24"/>
              </w:rPr>
              <w:t>3.</w:t>
            </w:r>
            <w:r w:rsidR="00202F53">
              <w:rPr>
                <w:rFonts w:ascii="仿宋_GB2312" w:eastAsia="仿宋_GB2312" w:hAnsi="宋体" w:cs="宋体" w:hint="eastAsia"/>
                <w:color w:val="auto"/>
                <w:kern w:val="0"/>
                <w:sz w:val="24"/>
                <w:szCs w:val="24"/>
              </w:rPr>
              <w:t>考核优秀的教师将纳入我国高校应用型课程开发</w:t>
            </w:r>
            <w:r w:rsidRPr="00586D44">
              <w:rPr>
                <w:rFonts w:ascii="仿宋_GB2312" w:eastAsia="仿宋_GB2312" w:hAnsi="宋体" w:cs="宋体" w:hint="eastAsia"/>
                <w:color w:val="auto"/>
                <w:kern w:val="0"/>
                <w:sz w:val="24"/>
                <w:szCs w:val="24"/>
              </w:rPr>
              <w:t>教师资源库。</w:t>
            </w:r>
          </w:p>
          <w:p w:rsidR="00D27375" w:rsidRPr="00586D44" w:rsidRDefault="00D27375" w:rsidP="0006260E">
            <w:pPr>
              <w:spacing w:line="276" w:lineRule="auto"/>
              <w:rPr>
                <w:rFonts w:ascii="仿宋_GB2312" w:eastAsia="仿宋_GB2312" w:hAnsi="宋体" w:cs="宋体"/>
                <w:color w:val="auto"/>
                <w:kern w:val="0"/>
                <w:sz w:val="24"/>
                <w:szCs w:val="24"/>
              </w:rPr>
            </w:pPr>
            <w:r w:rsidRPr="00586D44">
              <w:rPr>
                <w:rFonts w:ascii="仿宋_GB2312" w:eastAsia="仿宋_GB2312" w:hAnsi="宋体" w:cs="宋体" w:hint="eastAsia"/>
                <w:color w:val="auto"/>
                <w:kern w:val="0"/>
                <w:sz w:val="24"/>
                <w:szCs w:val="24"/>
              </w:rPr>
              <w:t>4.成立中德应用型高等教育研究所，讨论制定研究机制；</w:t>
            </w:r>
          </w:p>
          <w:p w:rsidR="00D27375" w:rsidRDefault="00D27375" w:rsidP="0006260E">
            <w:pPr>
              <w:spacing w:line="276" w:lineRule="auto"/>
              <w:rPr>
                <w:rFonts w:ascii="仿宋_GB2312" w:eastAsia="仿宋_GB2312" w:hAnsiTheme="minorEastAsia"/>
                <w:color w:val="auto"/>
                <w:sz w:val="28"/>
                <w:szCs w:val="28"/>
              </w:rPr>
            </w:pPr>
            <w:r w:rsidRPr="00586D44">
              <w:rPr>
                <w:rFonts w:ascii="仿宋_GB2312" w:eastAsia="仿宋_GB2312" w:hAnsi="宋体" w:cs="宋体" w:hint="eastAsia"/>
                <w:color w:val="auto"/>
                <w:kern w:val="0"/>
                <w:sz w:val="24"/>
                <w:szCs w:val="24"/>
              </w:rPr>
              <w:t>5.成立中德学习交流社区，搭建中德产教融合资源交流平台。</w:t>
            </w:r>
          </w:p>
        </w:tc>
      </w:tr>
    </w:tbl>
    <w:p w:rsidR="007D741E" w:rsidRDefault="007D741E" w:rsidP="007D741E">
      <w:pPr>
        <w:spacing w:line="240" w:lineRule="exact"/>
        <w:rPr>
          <w:rFonts w:ascii="仿宋_GB2312" w:eastAsia="仿宋_GB2312" w:hAnsi="宋体" w:cs="宋体"/>
          <w:b/>
          <w:color w:val="auto"/>
          <w:kern w:val="0"/>
          <w:sz w:val="32"/>
          <w:szCs w:val="32"/>
        </w:rPr>
      </w:pPr>
    </w:p>
    <w:p w:rsidR="00830E6C" w:rsidRPr="00687733" w:rsidRDefault="003E6BCB" w:rsidP="00687733">
      <w:pPr>
        <w:spacing w:line="560" w:lineRule="exact"/>
        <w:ind w:firstLineChars="146" w:firstLine="467"/>
        <w:rPr>
          <w:rFonts w:asciiTheme="majorEastAsia" w:eastAsiaTheme="majorEastAsia" w:hAnsiTheme="majorEastAsia"/>
          <w:color w:val="auto"/>
          <w:kern w:val="0"/>
          <w:sz w:val="32"/>
          <w:szCs w:val="32"/>
        </w:rPr>
      </w:pPr>
      <w:r w:rsidRPr="00687733">
        <w:rPr>
          <w:rFonts w:asciiTheme="majorEastAsia" w:eastAsiaTheme="majorEastAsia" w:hAnsiTheme="majorEastAsia" w:cs="宋体" w:hint="eastAsia"/>
          <w:color w:val="auto"/>
          <w:kern w:val="0"/>
          <w:sz w:val="32"/>
          <w:szCs w:val="32"/>
        </w:rPr>
        <w:t>五</w:t>
      </w:r>
      <w:r w:rsidR="00F12666" w:rsidRPr="00687733">
        <w:rPr>
          <w:rFonts w:asciiTheme="majorEastAsia" w:eastAsiaTheme="majorEastAsia" w:hAnsiTheme="majorEastAsia" w:cs="宋体" w:hint="eastAsia"/>
          <w:color w:val="auto"/>
          <w:kern w:val="0"/>
          <w:sz w:val="32"/>
          <w:szCs w:val="32"/>
        </w:rPr>
        <w:t>、</w:t>
      </w:r>
      <w:r w:rsidR="007D741E" w:rsidRPr="00687733">
        <w:rPr>
          <w:rFonts w:asciiTheme="majorEastAsia" w:eastAsiaTheme="majorEastAsia" w:hAnsiTheme="majorEastAsia" w:cs="宋体" w:hint="eastAsia"/>
          <w:color w:val="auto"/>
          <w:kern w:val="0"/>
          <w:sz w:val="32"/>
          <w:szCs w:val="32"/>
        </w:rPr>
        <w:t>列入本项目的德国高校名单和专业领域</w:t>
      </w:r>
    </w:p>
    <w:p w:rsidR="00830E6C" w:rsidRPr="00F07CB3" w:rsidRDefault="00687733" w:rsidP="00F07CB3">
      <w:pPr>
        <w:spacing w:line="560" w:lineRule="exact"/>
        <w:ind w:firstLineChars="147" w:firstLine="472"/>
        <w:rPr>
          <w:rFonts w:ascii="仿宋_GB2312" w:eastAsia="仿宋_GB2312" w:hAnsi="宋体" w:cs="宋体"/>
          <w:b/>
          <w:color w:val="auto"/>
          <w:kern w:val="0"/>
          <w:sz w:val="32"/>
          <w:szCs w:val="32"/>
        </w:rPr>
      </w:pPr>
      <w:r>
        <w:rPr>
          <w:rFonts w:ascii="仿宋_GB2312" w:eastAsia="仿宋_GB2312" w:hAnsi="宋体" w:cs="宋体" w:hint="eastAsia"/>
          <w:b/>
          <w:color w:val="auto"/>
          <w:kern w:val="0"/>
          <w:sz w:val="32"/>
          <w:szCs w:val="32"/>
        </w:rPr>
        <w:t>1.</w:t>
      </w:r>
      <w:r w:rsidR="00F12666" w:rsidRPr="00F07CB3">
        <w:rPr>
          <w:rFonts w:ascii="仿宋_GB2312" w:eastAsia="仿宋_GB2312" w:hAnsi="宋体" w:cs="宋体" w:hint="eastAsia"/>
          <w:b/>
          <w:color w:val="auto"/>
          <w:kern w:val="0"/>
          <w:sz w:val="32"/>
          <w:szCs w:val="32"/>
        </w:rPr>
        <w:t>列入</w:t>
      </w:r>
      <w:r w:rsidR="00227AEB" w:rsidRPr="00F07CB3">
        <w:rPr>
          <w:rFonts w:ascii="仿宋_GB2312" w:eastAsia="仿宋_GB2312" w:hAnsi="宋体" w:cs="宋体" w:hint="eastAsia"/>
          <w:b/>
          <w:color w:val="auto"/>
          <w:kern w:val="0"/>
          <w:sz w:val="32"/>
          <w:szCs w:val="32"/>
        </w:rPr>
        <w:t>访学范围</w:t>
      </w:r>
      <w:r w:rsidR="00576875" w:rsidRPr="00F07CB3">
        <w:rPr>
          <w:rFonts w:ascii="仿宋_GB2312" w:eastAsia="仿宋_GB2312" w:hAnsi="宋体" w:cs="宋体" w:hint="eastAsia"/>
          <w:b/>
          <w:color w:val="auto"/>
          <w:kern w:val="0"/>
          <w:sz w:val="32"/>
          <w:szCs w:val="32"/>
        </w:rPr>
        <w:t>的德国应用技术大学</w:t>
      </w:r>
    </w:p>
    <w:p w:rsidR="00576875" w:rsidRPr="001B122E" w:rsidRDefault="00576875" w:rsidP="00576875">
      <w:pPr>
        <w:spacing w:line="240" w:lineRule="exact"/>
        <w:ind w:firstLineChars="147" w:firstLine="413"/>
        <w:rPr>
          <w:rFonts w:ascii="仿宋_GB2312" w:eastAsia="仿宋_GB2312"/>
          <w:b/>
          <w:color w:val="auto"/>
          <w:kern w:val="0"/>
          <w:sz w:val="28"/>
          <w:szCs w:val="28"/>
        </w:rPr>
      </w:pPr>
    </w:p>
    <w:tbl>
      <w:tblPr>
        <w:tblStyle w:val="ad"/>
        <w:tblW w:w="9072" w:type="dxa"/>
        <w:tblInd w:w="250" w:type="dxa"/>
        <w:tblLook w:val="04A0" w:firstRow="1" w:lastRow="0" w:firstColumn="1" w:lastColumn="0" w:noHBand="0" w:noVBand="1"/>
      </w:tblPr>
      <w:tblGrid>
        <w:gridCol w:w="4111"/>
        <w:gridCol w:w="4961"/>
      </w:tblGrid>
      <w:tr w:rsidR="001B122E" w:rsidRPr="00063733" w:rsidTr="00F56B8B">
        <w:trPr>
          <w:trHeight w:val="402"/>
        </w:trPr>
        <w:tc>
          <w:tcPr>
            <w:tcW w:w="4111" w:type="dxa"/>
            <w:vAlign w:val="center"/>
          </w:tcPr>
          <w:p w:rsidR="001B122E" w:rsidRPr="00063733" w:rsidRDefault="001B122E" w:rsidP="00063733">
            <w:pPr>
              <w:jc w:val="left"/>
              <w:rPr>
                <w:rFonts w:ascii="仿宋_GB2312" w:eastAsia="仿宋_GB2312"/>
                <w:color w:val="auto"/>
                <w:kern w:val="0"/>
                <w:sz w:val="28"/>
                <w:szCs w:val="28"/>
              </w:rPr>
            </w:pPr>
            <w:r w:rsidRPr="00730E9B">
              <w:rPr>
                <w:rFonts w:ascii="仿宋_GB2312" w:eastAsia="仿宋_GB2312" w:hint="eastAsia"/>
                <w:color w:val="auto"/>
                <w:spacing w:val="46"/>
                <w:kern w:val="0"/>
                <w:sz w:val="28"/>
                <w:szCs w:val="28"/>
                <w:fitText w:val="2940" w:id="1409980672"/>
              </w:rPr>
              <w:t>1.亚琛应用技术大</w:t>
            </w:r>
            <w:r w:rsidRPr="00730E9B">
              <w:rPr>
                <w:rFonts w:ascii="仿宋_GB2312" w:eastAsia="仿宋_GB2312" w:hint="eastAsia"/>
                <w:color w:val="auto"/>
                <w:spacing w:val="6"/>
                <w:kern w:val="0"/>
                <w:sz w:val="28"/>
                <w:szCs w:val="28"/>
                <w:fitText w:val="2940" w:id="1409980672"/>
              </w:rPr>
              <w:t>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2.柏林工程应用技术大学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3.汉堡应用技术大学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4.法兰克福应用技术大学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5.不来梅应用技术大学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6.特里尔应用技术大学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7.耶拿应用技术大学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8.柏林工程和经济应用技术大学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9.科隆应用技术大学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10.杜塞尔多夫应用技术大学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11.汉诺威应用技术大学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12.德累斯顿工程和经济应用技术大学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13.波茨坦应用技术大学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14.柏林经济和法律应用技术大学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15.</w:t>
            </w:r>
            <w:proofErr w:type="gramStart"/>
            <w:r w:rsidRPr="00063733">
              <w:rPr>
                <w:rFonts w:ascii="仿宋_GB2312" w:eastAsia="仿宋_GB2312" w:hint="eastAsia"/>
                <w:color w:val="auto"/>
                <w:kern w:val="0"/>
                <w:sz w:val="28"/>
                <w:szCs w:val="28"/>
              </w:rPr>
              <w:t>不来梅哈芬应用技术</w:t>
            </w:r>
            <w:proofErr w:type="gramEnd"/>
            <w:r w:rsidRPr="00063733">
              <w:rPr>
                <w:rFonts w:ascii="仿宋_GB2312" w:eastAsia="仿宋_GB2312" w:hint="eastAsia"/>
                <w:color w:val="auto"/>
                <w:kern w:val="0"/>
                <w:sz w:val="28"/>
                <w:szCs w:val="28"/>
              </w:rPr>
              <w:t>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16.达姆施塔特应用技术大学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17.安哈尔特应用技术大学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18.柏林爱丽丝-</w:t>
            </w:r>
            <w:proofErr w:type="gramStart"/>
            <w:r w:rsidRPr="00063733">
              <w:rPr>
                <w:rFonts w:ascii="仿宋_GB2312" w:eastAsia="仿宋_GB2312" w:hAnsi="宋体" w:cs="宋体" w:hint="eastAsia"/>
                <w:color w:val="auto"/>
                <w:kern w:val="0"/>
                <w:sz w:val="28"/>
                <w:szCs w:val="28"/>
              </w:rPr>
              <w:t>沙罗蒙</w:t>
            </w:r>
            <w:proofErr w:type="gramEnd"/>
            <w:r w:rsidRPr="00063733">
              <w:rPr>
                <w:rFonts w:ascii="仿宋_GB2312" w:eastAsia="仿宋_GB2312" w:hAnsi="宋体" w:cs="宋体" w:hint="eastAsia"/>
                <w:color w:val="auto"/>
                <w:kern w:val="0"/>
                <w:sz w:val="28"/>
                <w:szCs w:val="28"/>
              </w:rPr>
              <w:t>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19.多特蒙德应用技术大学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20.布伦瑞克沃尔芬比特应用技术大学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21.哈尔</w:t>
            </w:r>
            <w:proofErr w:type="gramStart"/>
            <w:r w:rsidRPr="00063733">
              <w:rPr>
                <w:rFonts w:ascii="仿宋_GB2312" w:eastAsia="仿宋_GB2312" w:hint="eastAsia"/>
                <w:color w:val="auto"/>
                <w:kern w:val="0"/>
                <w:sz w:val="28"/>
                <w:szCs w:val="28"/>
              </w:rPr>
              <w:t>茨</w:t>
            </w:r>
            <w:proofErr w:type="gramEnd"/>
            <w:r w:rsidRPr="00063733">
              <w:rPr>
                <w:rFonts w:ascii="仿宋_GB2312" w:eastAsia="仿宋_GB2312" w:hint="eastAsia"/>
                <w:color w:val="auto"/>
                <w:kern w:val="0"/>
                <w:sz w:val="28"/>
                <w:szCs w:val="28"/>
              </w:rPr>
              <w:t>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22.埃尔福特应用技术大学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23.明斯特应用技术大学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24.弗伦斯堡应用技术大学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25.比勒费尔德应用技术大学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26.科布伦茨应用技术大学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27.</w:t>
            </w:r>
            <w:proofErr w:type="gramStart"/>
            <w:r w:rsidRPr="00063733">
              <w:rPr>
                <w:rFonts w:ascii="仿宋_GB2312" w:eastAsia="仿宋_GB2312" w:hint="eastAsia"/>
                <w:color w:val="auto"/>
                <w:kern w:val="0"/>
                <w:sz w:val="28"/>
                <w:szCs w:val="28"/>
              </w:rPr>
              <w:t>西南法伦应用技术</w:t>
            </w:r>
            <w:proofErr w:type="gramEnd"/>
            <w:r w:rsidRPr="00063733">
              <w:rPr>
                <w:rFonts w:ascii="仿宋_GB2312" w:eastAsia="仿宋_GB2312" w:hint="eastAsia"/>
                <w:color w:val="auto"/>
                <w:kern w:val="0"/>
                <w:sz w:val="28"/>
                <w:szCs w:val="28"/>
              </w:rPr>
              <w:t>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28.波鸿应用技术大学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29.埃伯斯瓦尔德应用技术大学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30.维尔道工程应用技术大学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31.盖尔森基兴应用技术大学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32.中部黑森工业大学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33.凯撒斯劳</w:t>
            </w:r>
            <w:proofErr w:type="gramStart"/>
            <w:r w:rsidRPr="00063733">
              <w:rPr>
                <w:rFonts w:ascii="仿宋_GB2312" w:eastAsia="仿宋_GB2312" w:hint="eastAsia"/>
                <w:color w:val="auto"/>
                <w:kern w:val="0"/>
                <w:sz w:val="28"/>
                <w:szCs w:val="28"/>
              </w:rPr>
              <w:t>滕</w:t>
            </w:r>
            <w:proofErr w:type="gramEnd"/>
            <w:r w:rsidRPr="00063733">
              <w:rPr>
                <w:rFonts w:ascii="仿宋_GB2312" w:eastAsia="仿宋_GB2312" w:hint="eastAsia"/>
                <w:color w:val="auto"/>
                <w:kern w:val="0"/>
                <w:sz w:val="28"/>
                <w:szCs w:val="28"/>
              </w:rPr>
              <w:t>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34.基尔应用技术大学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35.</w:t>
            </w:r>
            <w:proofErr w:type="gramStart"/>
            <w:r w:rsidRPr="00063733">
              <w:rPr>
                <w:rFonts w:ascii="仿宋_GB2312" w:eastAsia="仿宋_GB2312" w:hint="eastAsia"/>
                <w:color w:val="auto"/>
                <w:kern w:val="0"/>
                <w:sz w:val="28"/>
                <w:szCs w:val="28"/>
              </w:rPr>
              <w:t>劳</w:t>
            </w:r>
            <w:proofErr w:type="gramEnd"/>
            <w:r w:rsidRPr="00063733">
              <w:rPr>
                <w:rFonts w:ascii="仿宋_GB2312" w:eastAsia="仿宋_GB2312" w:hint="eastAsia"/>
                <w:color w:val="auto"/>
                <w:kern w:val="0"/>
                <w:sz w:val="28"/>
                <w:szCs w:val="28"/>
              </w:rPr>
              <w:t>西</w:t>
            </w:r>
            <w:proofErr w:type="gramStart"/>
            <w:r w:rsidRPr="00063733">
              <w:rPr>
                <w:rFonts w:ascii="仿宋_GB2312" w:eastAsia="仿宋_GB2312" w:hint="eastAsia"/>
                <w:color w:val="auto"/>
                <w:kern w:val="0"/>
                <w:sz w:val="28"/>
                <w:szCs w:val="28"/>
              </w:rPr>
              <w:t>茨</w:t>
            </w:r>
            <w:proofErr w:type="gramEnd"/>
            <w:r w:rsidRPr="00063733">
              <w:rPr>
                <w:rFonts w:ascii="仿宋_GB2312" w:eastAsia="仿宋_GB2312" w:hint="eastAsia"/>
                <w:color w:val="auto"/>
                <w:kern w:val="0"/>
                <w:sz w:val="28"/>
                <w:szCs w:val="28"/>
              </w:rPr>
              <w:t>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36.吕贝克应用技术大学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37.美因兹应用技术大学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38. 路德维希港经济应用技术大学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39.</w:t>
            </w:r>
            <w:proofErr w:type="gramStart"/>
            <w:r w:rsidRPr="00063733">
              <w:rPr>
                <w:rFonts w:ascii="仿宋_GB2312" w:eastAsia="仿宋_GB2312" w:hint="eastAsia"/>
                <w:color w:val="auto"/>
                <w:kern w:val="0"/>
                <w:sz w:val="28"/>
                <w:szCs w:val="28"/>
              </w:rPr>
              <w:t>梅泽堡</w:t>
            </w:r>
            <w:proofErr w:type="gramEnd"/>
            <w:r w:rsidRPr="00063733">
              <w:rPr>
                <w:rFonts w:ascii="仿宋_GB2312" w:eastAsia="仿宋_GB2312" w:hint="eastAsia"/>
                <w:color w:val="auto"/>
                <w:kern w:val="0"/>
                <w:sz w:val="28"/>
                <w:szCs w:val="28"/>
              </w:rPr>
              <w:t>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40.新勃兰登堡应用技术大学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41.下莱茵应用技术大学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42.</w:t>
            </w:r>
            <w:proofErr w:type="gramStart"/>
            <w:r w:rsidRPr="00063733">
              <w:rPr>
                <w:rFonts w:ascii="仿宋_GB2312" w:eastAsia="仿宋_GB2312" w:hAnsi="宋体" w:cs="宋体" w:hint="eastAsia"/>
                <w:color w:val="auto"/>
                <w:kern w:val="0"/>
                <w:sz w:val="28"/>
                <w:szCs w:val="28"/>
              </w:rPr>
              <w:t>北豪森</w:t>
            </w:r>
            <w:proofErr w:type="gramEnd"/>
            <w:r w:rsidRPr="00063733">
              <w:rPr>
                <w:rFonts w:ascii="仿宋_GB2312" w:eastAsia="仿宋_GB2312" w:hAnsi="宋体" w:cs="宋体" w:hint="eastAsia"/>
                <w:color w:val="auto"/>
                <w:kern w:val="0"/>
                <w:sz w:val="28"/>
                <w:szCs w:val="28"/>
              </w:rPr>
              <w:t>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43.奥斯纳布吕克应用技术大学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44.沃尔姆斯应用技术大学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45.莱茵瓦尔应用技术大学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46.鲁尔西区应用技术大学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47.施马卡尔登应用技术大学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48.萨尔兰工程和经济应用技术大学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49.施特拉尔松德应用技术大学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50.西海岸应用技术大学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51.威斯巴登应用技术大学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52.齐陶/格利</w:t>
            </w:r>
            <w:proofErr w:type="gramStart"/>
            <w:r w:rsidRPr="00063733">
              <w:rPr>
                <w:rFonts w:ascii="仿宋_GB2312" w:eastAsia="仿宋_GB2312" w:hAnsi="宋体" w:cs="宋体" w:hint="eastAsia"/>
                <w:color w:val="auto"/>
                <w:kern w:val="0"/>
                <w:sz w:val="28"/>
                <w:szCs w:val="28"/>
              </w:rPr>
              <w:t>茨</w:t>
            </w:r>
            <w:proofErr w:type="gramEnd"/>
            <w:r w:rsidRPr="00063733">
              <w:rPr>
                <w:rFonts w:ascii="仿宋_GB2312" w:eastAsia="仿宋_GB2312" w:hAnsi="宋体" w:cs="宋体" w:hint="eastAsia"/>
                <w:color w:val="auto"/>
                <w:kern w:val="0"/>
                <w:sz w:val="28"/>
                <w:szCs w:val="28"/>
              </w:rPr>
              <w:t>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53.维斯马应用技术大学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Ansi="宋体" w:cs="宋体" w:hint="eastAsia"/>
                <w:color w:val="auto"/>
                <w:kern w:val="0"/>
                <w:sz w:val="28"/>
                <w:szCs w:val="28"/>
              </w:rPr>
              <w:t>54.茨维考西萨克森应用技术大学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t>55.东威斯特法伦-利普应用技</w:t>
            </w:r>
            <w:r w:rsidRPr="00063733">
              <w:rPr>
                <w:rFonts w:ascii="仿宋_GB2312" w:eastAsia="仿宋_GB2312" w:hint="eastAsia"/>
                <w:color w:val="auto"/>
                <w:kern w:val="0"/>
                <w:sz w:val="28"/>
                <w:szCs w:val="28"/>
              </w:rPr>
              <w:lastRenderedPageBreak/>
              <w:t>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r w:rsidRPr="00063733">
              <w:rPr>
                <w:rFonts w:ascii="仿宋_GB2312" w:eastAsia="仿宋_GB2312" w:hint="eastAsia"/>
                <w:color w:val="auto"/>
                <w:kern w:val="0"/>
                <w:sz w:val="28"/>
                <w:szCs w:val="28"/>
              </w:rPr>
              <w:lastRenderedPageBreak/>
              <w:t>56.威廉港/奥登堡/艾斯福莱特应用技</w:t>
            </w:r>
            <w:r w:rsidRPr="00063733">
              <w:rPr>
                <w:rFonts w:ascii="仿宋_GB2312" w:eastAsia="仿宋_GB2312" w:hint="eastAsia"/>
                <w:color w:val="auto"/>
                <w:kern w:val="0"/>
                <w:sz w:val="28"/>
                <w:szCs w:val="28"/>
              </w:rPr>
              <w:lastRenderedPageBreak/>
              <w:t>术大学</w:t>
            </w:r>
          </w:p>
        </w:tc>
      </w:tr>
      <w:tr w:rsidR="001B122E" w:rsidRPr="00063733" w:rsidTr="00F56B8B">
        <w:tc>
          <w:tcPr>
            <w:tcW w:w="4111" w:type="dxa"/>
            <w:vAlign w:val="center"/>
          </w:tcPr>
          <w:p w:rsidR="001B122E" w:rsidRPr="00063733" w:rsidRDefault="001B122E" w:rsidP="00063733">
            <w:pPr>
              <w:jc w:val="left"/>
              <w:rPr>
                <w:rFonts w:ascii="仿宋_GB2312" w:eastAsia="仿宋_GB2312"/>
                <w:color w:val="auto"/>
                <w:kern w:val="0"/>
                <w:sz w:val="28"/>
                <w:szCs w:val="28"/>
              </w:rPr>
            </w:pPr>
            <w:r w:rsidRPr="00063733">
              <w:rPr>
                <w:rFonts w:ascii="仿宋_GB2312" w:eastAsia="仿宋_GB2312" w:hint="eastAsia"/>
                <w:color w:val="auto"/>
                <w:kern w:val="0"/>
                <w:sz w:val="28"/>
                <w:szCs w:val="28"/>
              </w:rPr>
              <w:lastRenderedPageBreak/>
              <w:t>57.奥登堡/东弗里斯兰/威廉港应用技术大学</w:t>
            </w:r>
          </w:p>
        </w:tc>
        <w:tc>
          <w:tcPr>
            <w:tcW w:w="4961" w:type="dxa"/>
            <w:vAlign w:val="center"/>
          </w:tcPr>
          <w:p w:rsidR="001B122E" w:rsidRPr="00063733" w:rsidRDefault="001B122E" w:rsidP="00063733">
            <w:pPr>
              <w:jc w:val="left"/>
              <w:rPr>
                <w:rFonts w:ascii="仿宋_GB2312" w:eastAsia="仿宋_GB2312" w:hAnsi="宋体" w:cs="宋体"/>
                <w:color w:val="auto"/>
                <w:kern w:val="0"/>
                <w:sz w:val="28"/>
                <w:szCs w:val="28"/>
              </w:rPr>
            </w:pPr>
          </w:p>
        </w:tc>
      </w:tr>
    </w:tbl>
    <w:p w:rsidR="00063733" w:rsidRDefault="00063733" w:rsidP="00F07CB3">
      <w:pPr>
        <w:spacing w:line="560" w:lineRule="exact"/>
        <w:ind w:firstLine="562"/>
        <w:rPr>
          <w:rFonts w:ascii="仿宋_GB2312" w:eastAsia="仿宋_GB2312" w:hAnsi="宋体" w:cs="宋体"/>
          <w:b/>
          <w:color w:val="auto"/>
          <w:kern w:val="0"/>
          <w:sz w:val="32"/>
          <w:szCs w:val="32"/>
        </w:rPr>
      </w:pPr>
    </w:p>
    <w:p w:rsidR="00970D29" w:rsidRPr="00F07CB3" w:rsidRDefault="004567EE" w:rsidP="00F07CB3">
      <w:pPr>
        <w:spacing w:line="560" w:lineRule="exact"/>
        <w:ind w:firstLine="562"/>
        <w:rPr>
          <w:rFonts w:ascii="仿宋_GB2312" w:eastAsia="仿宋_GB2312"/>
          <w:b/>
          <w:color w:val="auto"/>
          <w:kern w:val="0"/>
          <w:sz w:val="32"/>
          <w:szCs w:val="32"/>
        </w:rPr>
      </w:pPr>
      <w:r w:rsidRPr="00F07CB3">
        <w:rPr>
          <w:rFonts w:ascii="仿宋_GB2312" w:eastAsia="仿宋_GB2312" w:hAnsi="宋体" w:cs="宋体" w:hint="eastAsia"/>
          <w:b/>
          <w:color w:val="auto"/>
          <w:kern w:val="0"/>
          <w:sz w:val="32"/>
          <w:szCs w:val="32"/>
        </w:rPr>
        <w:t>2</w:t>
      </w:r>
      <w:r w:rsidR="00F12666" w:rsidRPr="00F07CB3">
        <w:rPr>
          <w:rFonts w:ascii="仿宋_GB2312" w:eastAsia="仿宋_GB2312" w:hAnsi="宋体" w:cs="宋体" w:hint="eastAsia"/>
          <w:b/>
          <w:color w:val="auto"/>
          <w:kern w:val="0"/>
          <w:sz w:val="32"/>
          <w:szCs w:val="32"/>
        </w:rPr>
        <w:t>.列入本项目</w:t>
      </w:r>
      <w:r w:rsidR="00970D29" w:rsidRPr="00F07CB3">
        <w:rPr>
          <w:rFonts w:ascii="仿宋_GB2312" w:eastAsia="仿宋_GB2312" w:hAnsi="宋体" w:cs="宋体" w:hint="eastAsia"/>
          <w:b/>
          <w:color w:val="auto"/>
          <w:kern w:val="0"/>
          <w:sz w:val="32"/>
          <w:szCs w:val="32"/>
        </w:rPr>
        <w:t>的专业领域范围</w:t>
      </w:r>
    </w:p>
    <w:p w:rsidR="00943019" w:rsidRPr="00F07CB3" w:rsidRDefault="008C4B75" w:rsidP="00F07CB3">
      <w:pPr>
        <w:spacing w:line="560" w:lineRule="exact"/>
        <w:ind w:firstLine="562"/>
        <w:rPr>
          <w:rFonts w:ascii="仿宋_GB2312" w:eastAsia="仿宋_GB2312"/>
          <w:b/>
          <w:color w:val="auto"/>
          <w:kern w:val="0"/>
          <w:sz w:val="32"/>
          <w:szCs w:val="32"/>
        </w:rPr>
      </w:pPr>
      <w:r w:rsidRPr="00F07CB3">
        <w:rPr>
          <w:rFonts w:ascii="仿宋_GB2312" w:eastAsia="仿宋_GB2312" w:hAnsi="宋体" w:cs="宋体" w:hint="eastAsia"/>
          <w:color w:val="auto"/>
          <w:kern w:val="0"/>
          <w:sz w:val="32"/>
          <w:szCs w:val="32"/>
        </w:rPr>
        <w:t>建筑学</w:t>
      </w:r>
      <w:r w:rsidR="009D378F" w:rsidRPr="00F07CB3">
        <w:rPr>
          <w:rFonts w:ascii="仿宋_GB2312" w:eastAsia="仿宋_GB2312" w:hint="eastAsia"/>
          <w:color w:val="auto"/>
          <w:kern w:val="0"/>
          <w:sz w:val="32"/>
          <w:szCs w:val="32"/>
        </w:rPr>
        <w:t>、</w:t>
      </w:r>
      <w:r w:rsidRPr="00F07CB3">
        <w:rPr>
          <w:rFonts w:ascii="仿宋_GB2312" w:eastAsia="仿宋_GB2312" w:hAnsi="宋体" w:cs="宋体" w:hint="eastAsia"/>
          <w:color w:val="auto"/>
          <w:kern w:val="0"/>
          <w:sz w:val="32"/>
          <w:szCs w:val="32"/>
        </w:rPr>
        <w:t>机械制造</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工业工程学</w:t>
      </w:r>
      <w:r w:rsidR="009D378F" w:rsidRPr="00F07CB3">
        <w:rPr>
          <w:rFonts w:ascii="仿宋_GB2312" w:eastAsia="仿宋_GB2312" w:hint="eastAsia"/>
          <w:color w:val="auto"/>
          <w:kern w:val="0"/>
          <w:sz w:val="32"/>
          <w:szCs w:val="32"/>
        </w:rPr>
        <w:t>、</w:t>
      </w:r>
      <w:r w:rsidR="00F12666" w:rsidRPr="00F07CB3">
        <w:rPr>
          <w:rFonts w:ascii="仿宋_GB2312" w:eastAsia="仿宋_GB2312" w:hAnsi="宋体" w:cs="宋体" w:hint="eastAsia"/>
          <w:color w:val="auto"/>
          <w:kern w:val="0"/>
          <w:sz w:val="32"/>
          <w:szCs w:val="32"/>
        </w:rPr>
        <w:t>土木工程</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媒体技术</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工程物理学</w:t>
      </w:r>
      <w:r w:rsidR="009D378F" w:rsidRPr="00F07CB3">
        <w:rPr>
          <w:rFonts w:ascii="仿宋_GB2312" w:eastAsia="仿宋_GB2312" w:hAnsi="宋体" w:cs="宋体" w:hint="eastAsia"/>
          <w:color w:val="auto"/>
          <w:kern w:val="0"/>
          <w:sz w:val="32"/>
          <w:szCs w:val="32"/>
        </w:rPr>
        <w:t>、</w:t>
      </w:r>
      <w:r w:rsidR="005146A2" w:rsidRPr="00F07CB3">
        <w:rPr>
          <w:rFonts w:ascii="仿宋_GB2312" w:eastAsia="仿宋_GB2312" w:hAnsi="宋体" w:cs="宋体" w:hint="eastAsia"/>
          <w:color w:val="auto"/>
          <w:kern w:val="0"/>
          <w:sz w:val="32"/>
          <w:szCs w:val="32"/>
        </w:rPr>
        <w:t>车辆工程</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旅游管理</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应用经济学</w:t>
      </w:r>
      <w:r w:rsidR="009D378F" w:rsidRPr="00F07CB3">
        <w:rPr>
          <w:rFonts w:ascii="仿宋_GB2312" w:eastAsia="仿宋_GB2312" w:hint="eastAsia"/>
          <w:color w:val="auto"/>
          <w:kern w:val="0"/>
          <w:sz w:val="32"/>
          <w:szCs w:val="32"/>
        </w:rPr>
        <w:t>、</w:t>
      </w:r>
      <w:r w:rsidR="00F12666" w:rsidRPr="00F07CB3">
        <w:rPr>
          <w:rFonts w:ascii="仿宋_GB2312" w:eastAsia="仿宋_GB2312" w:hAnsi="宋体" w:cs="宋体" w:hint="eastAsia"/>
          <w:color w:val="auto"/>
          <w:kern w:val="0"/>
          <w:sz w:val="32"/>
          <w:szCs w:val="32"/>
        </w:rPr>
        <w:t>工商管理</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经济信息学电子信息技术</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环境工程</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机电一体化</w:t>
      </w:r>
      <w:r w:rsidR="009D378F" w:rsidRPr="00F07CB3">
        <w:rPr>
          <w:rFonts w:ascii="仿宋_GB2312" w:eastAsia="仿宋_GB2312" w:hint="eastAsia"/>
          <w:color w:val="auto"/>
          <w:kern w:val="0"/>
          <w:sz w:val="32"/>
          <w:szCs w:val="32"/>
        </w:rPr>
        <w:t>、</w:t>
      </w:r>
      <w:r w:rsidR="005146A2" w:rsidRPr="00F07CB3">
        <w:rPr>
          <w:rFonts w:ascii="仿宋_GB2312" w:eastAsia="仿宋_GB2312" w:hAnsi="宋体" w:cs="宋体" w:hint="eastAsia"/>
          <w:color w:val="auto"/>
          <w:kern w:val="0"/>
          <w:sz w:val="32"/>
          <w:szCs w:val="32"/>
        </w:rPr>
        <w:t>应用计算机科学</w:t>
      </w:r>
      <w:r w:rsidR="009D378F" w:rsidRPr="00F07CB3">
        <w:rPr>
          <w:rFonts w:ascii="仿宋_GB2312" w:eastAsia="仿宋_GB2312" w:hAnsi="宋体" w:cs="宋体" w:hint="eastAsia"/>
          <w:color w:val="auto"/>
          <w:kern w:val="0"/>
          <w:sz w:val="32"/>
          <w:szCs w:val="32"/>
        </w:rPr>
        <w:t>。</w:t>
      </w:r>
    </w:p>
    <w:p w:rsidR="00A34EB6" w:rsidRPr="00687733" w:rsidRDefault="00576875" w:rsidP="00F07CB3">
      <w:pPr>
        <w:spacing w:line="560" w:lineRule="exact"/>
        <w:ind w:firstLine="560"/>
        <w:rPr>
          <w:rFonts w:asciiTheme="majorEastAsia" w:eastAsiaTheme="majorEastAsia" w:hAnsiTheme="majorEastAsia"/>
          <w:color w:val="auto"/>
          <w:sz w:val="32"/>
          <w:szCs w:val="32"/>
          <w:lang w:val="zh-TW"/>
        </w:rPr>
      </w:pPr>
      <w:r w:rsidRPr="00687733">
        <w:rPr>
          <w:rFonts w:asciiTheme="majorEastAsia" w:eastAsiaTheme="majorEastAsia" w:hAnsiTheme="majorEastAsia" w:cs="宋体" w:hint="eastAsia"/>
          <w:color w:val="auto"/>
          <w:kern w:val="0"/>
          <w:sz w:val="32"/>
          <w:szCs w:val="32"/>
        </w:rPr>
        <w:t>六</w:t>
      </w:r>
      <w:r w:rsidR="003E6BCB" w:rsidRPr="00687733">
        <w:rPr>
          <w:rFonts w:asciiTheme="majorEastAsia" w:eastAsiaTheme="majorEastAsia" w:hAnsiTheme="majorEastAsia" w:cs="宋体" w:hint="eastAsia"/>
          <w:color w:val="auto"/>
          <w:kern w:val="0"/>
          <w:sz w:val="32"/>
          <w:szCs w:val="32"/>
        </w:rPr>
        <w:t>、</w:t>
      </w:r>
      <w:r w:rsidR="00BD6F60">
        <w:rPr>
          <w:rFonts w:asciiTheme="majorEastAsia" w:eastAsiaTheme="majorEastAsia" w:hAnsiTheme="majorEastAsia" w:hint="eastAsia"/>
          <w:color w:val="auto"/>
          <w:sz w:val="32"/>
          <w:szCs w:val="32"/>
          <w:lang w:val="zh-TW"/>
        </w:rPr>
        <w:t>相关费用及说明</w:t>
      </w:r>
    </w:p>
    <w:p w:rsidR="00576875" w:rsidRPr="00F07CB3" w:rsidRDefault="00576875" w:rsidP="00640D59">
      <w:pPr>
        <w:spacing w:line="560" w:lineRule="exact"/>
        <w:ind w:firstLineChars="200" w:firstLine="640"/>
        <w:rPr>
          <w:rFonts w:ascii="仿宋_GB2312" w:eastAsia="仿宋_GB2312" w:hAnsi="宋体" w:cs="宋体"/>
          <w:color w:val="auto"/>
          <w:kern w:val="0"/>
          <w:sz w:val="32"/>
          <w:szCs w:val="32"/>
        </w:rPr>
      </w:pPr>
      <w:r w:rsidRPr="00F07CB3">
        <w:rPr>
          <w:rFonts w:ascii="仿宋_GB2312" w:eastAsia="仿宋_GB2312" w:hAnsi="宋体" w:cs="宋体" w:hint="eastAsia"/>
          <w:color w:val="auto"/>
          <w:kern w:val="0"/>
          <w:sz w:val="32"/>
          <w:szCs w:val="32"/>
        </w:rPr>
        <w:t>项目实施三个阶段及德语集训的费用标准如下：</w:t>
      </w:r>
    </w:p>
    <w:p w:rsidR="00576875" w:rsidRPr="00F07CB3" w:rsidRDefault="00576875" w:rsidP="00640D59">
      <w:pPr>
        <w:spacing w:line="560" w:lineRule="exact"/>
        <w:ind w:firstLineChars="200" w:firstLine="640"/>
        <w:rPr>
          <w:rFonts w:ascii="仿宋_GB2312" w:eastAsia="仿宋_GB2312" w:hAnsi="宋体" w:cs="宋体"/>
          <w:color w:val="auto"/>
          <w:kern w:val="0"/>
          <w:sz w:val="32"/>
          <w:szCs w:val="32"/>
        </w:rPr>
      </w:pPr>
      <w:r w:rsidRPr="00F07CB3">
        <w:rPr>
          <w:rFonts w:ascii="仿宋_GB2312" w:eastAsia="仿宋_GB2312" w:hAnsi="宋体" w:cs="宋体" w:hint="eastAsia"/>
          <w:color w:val="auto"/>
          <w:kern w:val="0"/>
          <w:sz w:val="32"/>
          <w:szCs w:val="32"/>
        </w:rPr>
        <w:t>第一阶段：中国境内，5天，4980元（人民币）/人；</w:t>
      </w:r>
    </w:p>
    <w:p w:rsidR="00576875" w:rsidRPr="00F07CB3" w:rsidRDefault="00576875" w:rsidP="00F07CB3">
      <w:pPr>
        <w:spacing w:line="560" w:lineRule="exact"/>
        <w:ind w:firstLineChars="200" w:firstLine="640"/>
        <w:rPr>
          <w:rFonts w:ascii="仿宋_GB2312" w:eastAsia="仿宋_GB2312" w:hAnsi="宋体" w:cs="宋体"/>
          <w:color w:val="auto"/>
          <w:kern w:val="0"/>
          <w:sz w:val="32"/>
          <w:szCs w:val="32"/>
        </w:rPr>
      </w:pPr>
      <w:r w:rsidRPr="00F07CB3">
        <w:rPr>
          <w:rFonts w:ascii="仿宋_GB2312" w:eastAsia="仿宋_GB2312" w:hAnsi="宋体" w:cs="宋体" w:hint="eastAsia"/>
          <w:color w:val="auto"/>
          <w:kern w:val="0"/>
          <w:sz w:val="32"/>
          <w:szCs w:val="32"/>
        </w:rPr>
        <w:t>第二阶段：德国境内，90天，29126元（人民币）/人（含德国翻译人员费用）；</w:t>
      </w:r>
    </w:p>
    <w:p w:rsidR="00576875" w:rsidRPr="00F07CB3" w:rsidRDefault="00576875" w:rsidP="00F07CB3">
      <w:pPr>
        <w:spacing w:line="560" w:lineRule="exact"/>
        <w:ind w:firstLineChars="200" w:firstLine="640"/>
        <w:rPr>
          <w:rFonts w:ascii="仿宋_GB2312" w:eastAsia="仿宋_GB2312" w:hAnsi="宋体" w:cs="宋体"/>
          <w:color w:val="auto"/>
          <w:kern w:val="0"/>
          <w:sz w:val="32"/>
          <w:szCs w:val="32"/>
        </w:rPr>
      </w:pPr>
      <w:r w:rsidRPr="00F07CB3">
        <w:rPr>
          <w:rFonts w:ascii="仿宋_GB2312" w:eastAsia="仿宋_GB2312" w:hAnsi="宋体" w:cs="宋体" w:hint="eastAsia"/>
          <w:color w:val="auto"/>
          <w:kern w:val="0"/>
          <w:sz w:val="32"/>
          <w:szCs w:val="32"/>
        </w:rPr>
        <w:t>第三阶段：中国境内，5天，4980元（人民币）/人 ；</w:t>
      </w:r>
    </w:p>
    <w:p w:rsidR="00576875" w:rsidRPr="00F07CB3" w:rsidRDefault="00576875" w:rsidP="00F07CB3">
      <w:pPr>
        <w:spacing w:line="560" w:lineRule="exact"/>
        <w:ind w:firstLineChars="200" w:firstLine="640"/>
        <w:rPr>
          <w:rFonts w:ascii="仿宋_GB2312" w:eastAsia="仿宋_GB2312" w:hAnsi="宋体" w:cs="宋体"/>
          <w:color w:val="auto"/>
          <w:kern w:val="0"/>
          <w:sz w:val="32"/>
          <w:szCs w:val="32"/>
        </w:rPr>
      </w:pPr>
      <w:r w:rsidRPr="00F07CB3">
        <w:rPr>
          <w:rFonts w:ascii="仿宋_GB2312" w:eastAsia="仿宋_GB2312" w:hAnsi="宋体" w:cs="宋体" w:hint="eastAsia"/>
          <w:color w:val="auto"/>
          <w:kern w:val="0"/>
          <w:sz w:val="32"/>
          <w:szCs w:val="32"/>
        </w:rPr>
        <w:t>德语集训：中国境内，5-6周，2017年暑期进行，200课时， 5000元（人民币）/人。</w:t>
      </w:r>
    </w:p>
    <w:p w:rsidR="00576875" w:rsidRPr="00F07CB3" w:rsidRDefault="00576875" w:rsidP="00F07CB3">
      <w:pPr>
        <w:spacing w:line="560" w:lineRule="exact"/>
        <w:ind w:firstLineChars="200" w:firstLine="640"/>
        <w:rPr>
          <w:rFonts w:ascii="仿宋_GB2312" w:eastAsia="仿宋_GB2312" w:hAnsi="宋体" w:cs="宋体"/>
          <w:color w:val="auto"/>
          <w:kern w:val="0"/>
          <w:sz w:val="32"/>
          <w:szCs w:val="32"/>
        </w:rPr>
      </w:pPr>
      <w:r w:rsidRPr="00F07CB3">
        <w:rPr>
          <w:rFonts w:ascii="仿宋_GB2312" w:eastAsia="仿宋_GB2312" w:hAnsi="宋体" w:cs="宋体" w:hint="eastAsia"/>
          <w:color w:val="auto"/>
          <w:kern w:val="0"/>
          <w:sz w:val="32"/>
          <w:szCs w:val="32"/>
        </w:rPr>
        <w:t>以上费用不含参与项目人员在中国和德国的食宿、交通、办理签证手续等费用。</w:t>
      </w:r>
    </w:p>
    <w:p w:rsidR="00830E6C" w:rsidRPr="00687733" w:rsidRDefault="00F12666" w:rsidP="00687733">
      <w:pPr>
        <w:spacing w:line="560" w:lineRule="exact"/>
        <w:ind w:firstLineChars="196" w:firstLine="627"/>
        <w:rPr>
          <w:rFonts w:asciiTheme="majorEastAsia" w:eastAsiaTheme="majorEastAsia" w:hAnsiTheme="majorEastAsia" w:cs="宋体"/>
          <w:color w:val="auto"/>
          <w:kern w:val="0"/>
          <w:sz w:val="32"/>
          <w:szCs w:val="32"/>
        </w:rPr>
      </w:pPr>
      <w:r w:rsidRPr="00687733">
        <w:rPr>
          <w:rFonts w:asciiTheme="majorEastAsia" w:eastAsiaTheme="majorEastAsia" w:hAnsiTheme="majorEastAsia" w:cs="宋体" w:hint="eastAsia"/>
          <w:color w:val="auto"/>
          <w:kern w:val="0"/>
          <w:sz w:val="32"/>
          <w:szCs w:val="32"/>
        </w:rPr>
        <w:t>七、注意事项</w:t>
      </w:r>
    </w:p>
    <w:p w:rsidR="00A34EB6" w:rsidRPr="00F07CB3" w:rsidRDefault="00A34EB6" w:rsidP="00F07CB3">
      <w:pPr>
        <w:spacing w:line="560" w:lineRule="exact"/>
        <w:rPr>
          <w:rFonts w:ascii="仿宋_GB2312" w:eastAsia="仿宋_GB2312" w:hAnsi="宋体" w:cs="宋体"/>
          <w:color w:val="auto"/>
          <w:kern w:val="0"/>
          <w:sz w:val="32"/>
          <w:szCs w:val="32"/>
        </w:rPr>
      </w:pPr>
      <w:r w:rsidRPr="00F07CB3">
        <w:rPr>
          <w:rFonts w:ascii="仿宋_GB2312" w:eastAsia="仿宋_GB2312" w:hAnsi="宋体" w:cs="宋体" w:hint="eastAsia"/>
          <w:color w:val="auto"/>
          <w:kern w:val="0"/>
          <w:sz w:val="32"/>
          <w:szCs w:val="32"/>
        </w:rPr>
        <w:t xml:space="preserve"> </w:t>
      </w:r>
      <w:r w:rsidR="00005C1E" w:rsidRPr="00F07CB3">
        <w:rPr>
          <w:rFonts w:ascii="仿宋_GB2312" w:eastAsia="仿宋_GB2312" w:hAnsi="宋体" w:cs="宋体" w:hint="eastAsia"/>
          <w:color w:val="auto"/>
          <w:kern w:val="0"/>
          <w:sz w:val="32"/>
          <w:szCs w:val="32"/>
        </w:rPr>
        <w:t xml:space="preserve">  </w:t>
      </w:r>
      <w:r w:rsidRPr="00F07CB3">
        <w:rPr>
          <w:rFonts w:ascii="仿宋_GB2312" w:eastAsia="仿宋_GB2312" w:hAnsi="宋体" w:cs="宋体" w:hint="eastAsia"/>
          <w:color w:val="auto"/>
          <w:kern w:val="0"/>
          <w:sz w:val="32"/>
          <w:szCs w:val="32"/>
        </w:rPr>
        <w:t>（一）</w:t>
      </w:r>
      <w:bookmarkStart w:id="3" w:name="OLE_LINK4"/>
      <w:bookmarkStart w:id="4" w:name="OLE_LINK5"/>
      <w:r w:rsidR="004741FA" w:rsidRPr="00F07CB3">
        <w:rPr>
          <w:rFonts w:ascii="仿宋_GB2312" w:eastAsia="仿宋_GB2312" w:hAnsi="宋体" w:cs="宋体" w:hint="eastAsia"/>
          <w:color w:val="auto"/>
          <w:kern w:val="0"/>
          <w:sz w:val="32"/>
          <w:szCs w:val="32"/>
        </w:rPr>
        <w:t>在德国的食宿及交通等事务，可</w:t>
      </w:r>
      <w:r w:rsidRPr="00F07CB3">
        <w:rPr>
          <w:rFonts w:ascii="仿宋_GB2312" w:eastAsia="仿宋_GB2312" w:hAnsi="宋体" w:cs="宋体" w:hint="eastAsia"/>
          <w:color w:val="auto"/>
          <w:kern w:val="0"/>
          <w:sz w:val="32"/>
          <w:szCs w:val="32"/>
        </w:rPr>
        <w:t>推荐德国</w:t>
      </w:r>
      <w:r w:rsidR="004741FA" w:rsidRPr="00F07CB3">
        <w:rPr>
          <w:rFonts w:ascii="仿宋_GB2312" w:eastAsia="仿宋_GB2312" w:hAnsi="宋体" w:cs="宋体" w:hint="eastAsia"/>
          <w:color w:val="auto"/>
          <w:kern w:val="0"/>
          <w:sz w:val="32"/>
          <w:szCs w:val="32"/>
        </w:rPr>
        <w:t>专门</w:t>
      </w:r>
      <w:r w:rsidRPr="00F07CB3">
        <w:rPr>
          <w:rFonts w:ascii="仿宋_GB2312" w:eastAsia="仿宋_GB2312" w:hAnsi="宋体" w:cs="宋体" w:hint="eastAsia"/>
          <w:color w:val="auto"/>
          <w:kern w:val="0"/>
          <w:sz w:val="32"/>
          <w:szCs w:val="32"/>
        </w:rPr>
        <w:t>服务机构安排，并由该机构与中方院校或学者签署合同保障，费用自理。除在德2</w:t>
      </w:r>
      <w:r w:rsidR="00872855" w:rsidRPr="00F07CB3">
        <w:rPr>
          <w:rFonts w:ascii="仿宋_GB2312" w:eastAsia="仿宋_GB2312" w:hAnsi="宋体" w:cs="宋体" w:hint="eastAsia"/>
          <w:color w:val="auto"/>
          <w:kern w:val="0"/>
          <w:sz w:val="32"/>
          <w:szCs w:val="32"/>
        </w:rPr>
        <w:t>6</w:t>
      </w:r>
      <w:r w:rsidRPr="00F07CB3">
        <w:rPr>
          <w:rFonts w:ascii="仿宋_GB2312" w:eastAsia="仿宋_GB2312" w:hAnsi="宋体" w:cs="宋体" w:hint="eastAsia"/>
          <w:color w:val="auto"/>
          <w:kern w:val="0"/>
          <w:sz w:val="32"/>
          <w:szCs w:val="32"/>
        </w:rPr>
        <w:t>天集中学术活动期间的</w:t>
      </w:r>
      <w:r w:rsidR="00C904F6" w:rsidRPr="00F07CB3">
        <w:rPr>
          <w:rFonts w:ascii="仿宋_GB2312" w:eastAsia="仿宋_GB2312" w:hAnsi="宋体" w:cs="宋体" w:hint="eastAsia"/>
          <w:color w:val="auto"/>
          <w:kern w:val="0"/>
          <w:sz w:val="32"/>
          <w:szCs w:val="32"/>
        </w:rPr>
        <w:t>食宿</w:t>
      </w:r>
      <w:r w:rsidRPr="00F07CB3">
        <w:rPr>
          <w:rFonts w:ascii="仿宋_GB2312" w:eastAsia="仿宋_GB2312" w:hAnsi="宋体" w:cs="宋体" w:hint="eastAsia"/>
          <w:color w:val="auto"/>
          <w:kern w:val="0"/>
          <w:sz w:val="32"/>
          <w:szCs w:val="32"/>
        </w:rPr>
        <w:t>和交通需统一安排外，中方人员在德62</w:t>
      </w:r>
      <w:r w:rsidR="004741FA" w:rsidRPr="00F07CB3">
        <w:rPr>
          <w:rFonts w:ascii="仿宋_GB2312" w:eastAsia="仿宋_GB2312" w:hAnsi="宋体" w:cs="宋体" w:hint="eastAsia"/>
          <w:color w:val="auto"/>
          <w:kern w:val="0"/>
          <w:sz w:val="32"/>
          <w:szCs w:val="32"/>
        </w:rPr>
        <w:t>天的自主访学期间的食宿、日常必要交通和其它日常生活事务，</w:t>
      </w:r>
      <w:r w:rsidRPr="00F07CB3">
        <w:rPr>
          <w:rFonts w:ascii="仿宋_GB2312" w:eastAsia="仿宋_GB2312" w:hAnsi="宋体" w:cs="宋体" w:hint="eastAsia"/>
          <w:color w:val="auto"/>
          <w:kern w:val="0"/>
          <w:sz w:val="32"/>
          <w:szCs w:val="32"/>
        </w:rPr>
        <w:t>可由</w:t>
      </w:r>
      <w:r w:rsidR="00872855" w:rsidRPr="00F07CB3">
        <w:rPr>
          <w:rFonts w:ascii="仿宋_GB2312" w:eastAsia="仿宋_GB2312" w:hAnsi="宋体" w:cs="宋体" w:hint="eastAsia"/>
          <w:color w:val="auto"/>
          <w:kern w:val="0"/>
          <w:sz w:val="32"/>
          <w:szCs w:val="32"/>
        </w:rPr>
        <w:t>中国高校教师</w:t>
      </w:r>
      <w:r w:rsidRPr="00F07CB3">
        <w:rPr>
          <w:rFonts w:ascii="仿宋_GB2312" w:eastAsia="仿宋_GB2312" w:hAnsi="宋体" w:cs="宋体" w:hint="eastAsia"/>
          <w:color w:val="auto"/>
          <w:kern w:val="0"/>
          <w:sz w:val="32"/>
          <w:szCs w:val="32"/>
        </w:rPr>
        <w:t>自主安排和自理。</w:t>
      </w:r>
    </w:p>
    <w:bookmarkEnd w:id="3"/>
    <w:bookmarkEnd w:id="4"/>
    <w:p w:rsidR="00830E6C" w:rsidRPr="00F07CB3" w:rsidRDefault="00F12666" w:rsidP="00F07CB3">
      <w:pPr>
        <w:spacing w:line="560" w:lineRule="exact"/>
        <w:ind w:firstLineChars="196" w:firstLine="627"/>
        <w:rPr>
          <w:rFonts w:ascii="仿宋_GB2312" w:eastAsia="仿宋_GB2312" w:hAnsi="宋体" w:cs="宋体"/>
          <w:color w:val="auto"/>
          <w:kern w:val="0"/>
          <w:sz w:val="32"/>
          <w:szCs w:val="32"/>
        </w:rPr>
      </w:pPr>
      <w:r w:rsidRPr="00F07CB3">
        <w:rPr>
          <w:rFonts w:ascii="仿宋_GB2312" w:eastAsia="仿宋_GB2312" w:hint="eastAsia"/>
          <w:color w:val="auto"/>
          <w:kern w:val="0"/>
          <w:sz w:val="32"/>
          <w:szCs w:val="32"/>
        </w:rPr>
        <w:lastRenderedPageBreak/>
        <w:t>（</w:t>
      </w:r>
      <w:r w:rsidR="00BD41C7" w:rsidRPr="00F07CB3">
        <w:rPr>
          <w:rFonts w:ascii="仿宋_GB2312" w:eastAsia="仿宋_GB2312" w:hint="eastAsia"/>
          <w:color w:val="auto"/>
          <w:kern w:val="0"/>
          <w:sz w:val="32"/>
          <w:szCs w:val="32"/>
        </w:rPr>
        <w:t>二</w:t>
      </w:r>
      <w:r w:rsidRPr="00F07CB3">
        <w:rPr>
          <w:rFonts w:ascii="仿宋_GB2312" w:eastAsia="仿宋_GB2312" w:hint="eastAsia"/>
          <w:color w:val="auto"/>
          <w:kern w:val="0"/>
          <w:sz w:val="32"/>
          <w:szCs w:val="32"/>
        </w:rPr>
        <w:t>）</w:t>
      </w:r>
      <w:r w:rsidRPr="00F07CB3">
        <w:rPr>
          <w:rFonts w:ascii="仿宋_GB2312" w:eastAsia="仿宋_GB2312" w:hAnsi="宋体" w:cs="宋体" w:hint="eastAsia"/>
          <w:color w:val="auto"/>
          <w:kern w:val="0"/>
          <w:sz w:val="32"/>
          <w:szCs w:val="32"/>
        </w:rPr>
        <w:t>德国高校具备学者访学的通用条件，</w:t>
      </w:r>
      <w:proofErr w:type="gramStart"/>
      <w:r w:rsidRPr="00F07CB3">
        <w:rPr>
          <w:rFonts w:ascii="仿宋_GB2312" w:eastAsia="仿宋_GB2312" w:hAnsi="宋体" w:cs="宋体" w:hint="eastAsia"/>
          <w:color w:val="auto"/>
          <w:kern w:val="0"/>
          <w:sz w:val="32"/>
          <w:szCs w:val="32"/>
        </w:rPr>
        <w:t>因学术</w:t>
      </w:r>
      <w:proofErr w:type="gramEnd"/>
      <w:r w:rsidRPr="00F07CB3">
        <w:rPr>
          <w:rFonts w:ascii="仿宋_GB2312" w:eastAsia="仿宋_GB2312" w:hAnsi="宋体" w:cs="宋体" w:hint="eastAsia"/>
          <w:color w:val="auto"/>
          <w:kern w:val="0"/>
          <w:sz w:val="32"/>
          <w:szCs w:val="32"/>
        </w:rPr>
        <w:t>研究需要德方高校提供增量的条件和资源，通常取决于课题、学者间的交流与合作程</w:t>
      </w:r>
      <w:r w:rsidR="00BD6F60">
        <w:rPr>
          <w:rFonts w:ascii="仿宋_GB2312" w:eastAsia="仿宋_GB2312" w:hAnsi="宋体" w:cs="宋体" w:hint="eastAsia"/>
          <w:color w:val="auto"/>
          <w:kern w:val="0"/>
          <w:sz w:val="32"/>
          <w:szCs w:val="32"/>
        </w:rPr>
        <w:t>度等学术性因素，德国高校的教授在</w:t>
      </w:r>
      <w:r w:rsidR="00576875" w:rsidRPr="00F07CB3">
        <w:rPr>
          <w:rFonts w:ascii="仿宋_GB2312" w:eastAsia="仿宋_GB2312" w:hAnsi="宋体" w:cs="宋体" w:hint="eastAsia"/>
          <w:color w:val="auto"/>
          <w:kern w:val="0"/>
          <w:sz w:val="32"/>
          <w:szCs w:val="32"/>
        </w:rPr>
        <w:t>这方面拥有发言权和决定权。与</w:t>
      </w:r>
      <w:r w:rsidRPr="00F07CB3">
        <w:rPr>
          <w:rFonts w:ascii="仿宋_GB2312" w:eastAsia="仿宋_GB2312" w:hAnsi="宋体" w:cs="宋体" w:hint="eastAsia"/>
          <w:color w:val="auto"/>
          <w:kern w:val="0"/>
          <w:sz w:val="32"/>
          <w:szCs w:val="32"/>
        </w:rPr>
        <w:t>中国高校明显不同的是</w:t>
      </w:r>
      <w:r w:rsidR="00BD6F60">
        <w:rPr>
          <w:rFonts w:ascii="仿宋_GB2312" w:eastAsia="仿宋_GB2312" w:hAnsi="宋体" w:cs="宋体" w:hint="eastAsia"/>
          <w:color w:val="auto"/>
          <w:kern w:val="0"/>
          <w:sz w:val="32"/>
          <w:szCs w:val="32"/>
        </w:rPr>
        <w:t>，</w:t>
      </w:r>
      <w:r w:rsidRPr="00F07CB3">
        <w:rPr>
          <w:rFonts w:ascii="仿宋_GB2312" w:eastAsia="仿宋_GB2312" w:hAnsi="宋体" w:cs="宋体" w:hint="eastAsia"/>
          <w:color w:val="auto"/>
          <w:kern w:val="0"/>
          <w:sz w:val="32"/>
          <w:szCs w:val="32"/>
        </w:rPr>
        <w:t>德国学校行政</w:t>
      </w:r>
      <w:r w:rsidR="00BD6F60">
        <w:rPr>
          <w:rFonts w:ascii="仿宋_GB2312" w:eastAsia="仿宋_GB2312" w:hAnsi="宋体" w:cs="宋体" w:hint="eastAsia"/>
          <w:color w:val="auto"/>
          <w:kern w:val="0"/>
          <w:sz w:val="32"/>
          <w:szCs w:val="32"/>
        </w:rPr>
        <w:t>部门</w:t>
      </w:r>
      <w:r w:rsidRPr="00F07CB3">
        <w:rPr>
          <w:rFonts w:ascii="仿宋_GB2312" w:eastAsia="仿宋_GB2312" w:hAnsi="宋体" w:cs="宋体" w:hint="eastAsia"/>
          <w:color w:val="auto"/>
          <w:kern w:val="0"/>
          <w:sz w:val="32"/>
          <w:szCs w:val="32"/>
        </w:rPr>
        <w:t>没有</w:t>
      </w:r>
      <w:r w:rsidR="00BD6F60">
        <w:rPr>
          <w:rFonts w:ascii="仿宋_GB2312" w:eastAsia="仿宋_GB2312" w:hAnsi="宋体" w:cs="宋体" w:hint="eastAsia"/>
          <w:color w:val="auto"/>
          <w:kern w:val="0"/>
          <w:sz w:val="32"/>
          <w:szCs w:val="32"/>
        </w:rPr>
        <w:t>这方面职能，因此中方高校教师</w:t>
      </w:r>
      <w:r w:rsidR="006C72E2" w:rsidRPr="00F07CB3">
        <w:rPr>
          <w:rFonts w:ascii="仿宋_GB2312" w:eastAsia="仿宋_GB2312" w:hAnsi="宋体" w:cs="宋体" w:hint="eastAsia"/>
          <w:color w:val="auto"/>
          <w:kern w:val="0"/>
          <w:sz w:val="32"/>
          <w:szCs w:val="32"/>
        </w:rPr>
        <w:t>在德国访学期间要注重与德方专家建立学者间的合作关系，以有效利用</w:t>
      </w:r>
      <w:r w:rsidRPr="00F07CB3">
        <w:rPr>
          <w:rFonts w:ascii="仿宋_GB2312" w:eastAsia="仿宋_GB2312" w:hAnsi="宋体" w:cs="宋体" w:hint="eastAsia"/>
          <w:color w:val="auto"/>
          <w:kern w:val="0"/>
          <w:sz w:val="32"/>
          <w:szCs w:val="32"/>
        </w:rPr>
        <w:t>德国高校的教学和科研资源。</w:t>
      </w:r>
    </w:p>
    <w:p w:rsidR="00830E6C" w:rsidRPr="00F07CB3" w:rsidRDefault="00F12666" w:rsidP="00F07CB3">
      <w:pPr>
        <w:spacing w:line="560" w:lineRule="exact"/>
        <w:ind w:firstLineChars="147" w:firstLine="470"/>
        <w:rPr>
          <w:rFonts w:ascii="仿宋_GB2312" w:eastAsia="仿宋_GB2312"/>
          <w:color w:val="auto"/>
          <w:kern w:val="0"/>
          <w:sz w:val="32"/>
          <w:szCs w:val="32"/>
        </w:rPr>
      </w:pPr>
      <w:r w:rsidRPr="00F07CB3">
        <w:rPr>
          <w:rFonts w:ascii="仿宋_GB2312" w:eastAsia="仿宋_GB2312" w:hint="eastAsia"/>
          <w:color w:val="auto"/>
          <w:kern w:val="0"/>
          <w:sz w:val="32"/>
          <w:szCs w:val="32"/>
        </w:rPr>
        <w:t>（</w:t>
      </w:r>
      <w:r w:rsidR="00BD41C7" w:rsidRPr="00F07CB3">
        <w:rPr>
          <w:rFonts w:ascii="仿宋_GB2312" w:eastAsia="仿宋_GB2312" w:hint="eastAsia"/>
          <w:color w:val="auto"/>
          <w:kern w:val="0"/>
          <w:sz w:val="32"/>
          <w:szCs w:val="32"/>
        </w:rPr>
        <w:t>三</w:t>
      </w:r>
      <w:r w:rsidRPr="00F07CB3">
        <w:rPr>
          <w:rFonts w:ascii="仿宋_GB2312" w:eastAsia="仿宋_GB2312" w:hint="eastAsia"/>
          <w:color w:val="auto"/>
          <w:kern w:val="0"/>
          <w:sz w:val="32"/>
          <w:szCs w:val="32"/>
        </w:rPr>
        <w:t>）在</w:t>
      </w:r>
      <w:r w:rsidR="004567EE" w:rsidRPr="00F07CB3">
        <w:rPr>
          <w:rFonts w:ascii="仿宋_GB2312" w:eastAsia="仿宋_GB2312" w:hint="eastAsia"/>
          <w:color w:val="auto"/>
          <w:kern w:val="0"/>
          <w:sz w:val="32"/>
          <w:szCs w:val="32"/>
        </w:rPr>
        <w:t>德国期间</w:t>
      </w:r>
      <w:r w:rsidR="00F707B8" w:rsidRPr="00F07CB3">
        <w:rPr>
          <w:rFonts w:ascii="仿宋_GB2312" w:eastAsia="仿宋_GB2312" w:hint="eastAsia"/>
          <w:color w:val="auto"/>
          <w:kern w:val="0"/>
          <w:sz w:val="32"/>
          <w:szCs w:val="32"/>
        </w:rPr>
        <w:t>的分散自主访学阶段</w:t>
      </w:r>
      <w:r w:rsidR="00F707B8" w:rsidRPr="00F07CB3">
        <w:rPr>
          <w:rFonts w:ascii="仿宋_GB2312" w:eastAsia="仿宋_GB2312" w:hAnsi="宋体" w:cs="宋体" w:hint="eastAsia"/>
          <w:color w:val="auto"/>
          <w:kern w:val="0"/>
          <w:sz w:val="32"/>
          <w:szCs w:val="32"/>
        </w:rPr>
        <w:t>，中方高校教师</w:t>
      </w:r>
      <w:proofErr w:type="gramStart"/>
      <w:r w:rsidR="00F707B8" w:rsidRPr="00F07CB3">
        <w:rPr>
          <w:rFonts w:ascii="仿宋_GB2312" w:eastAsia="仿宋_GB2312" w:hAnsi="宋体" w:cs="宋体" w:hint="eastAsia"/>
          <w:color w:val="auto"/>
          <w:kern w:val="0"/>
          <w:sz w:val="32"/>
          <w:szCs w:val="32"/>
        </w:rPr>
        <w:t>需独立</w:t>
      </w:r>
      <w:proofErr w:type="gramEnd"/>
      <w:r w:rsidRPr="00F07CB3">
        <w:rPr>
          <w:rFonts w:ascii="仿宋_GB2312" w:eastAsia="仿宋_GB2312" w:hAnsi="宋体" w:cs="宋体" w:hint="eastAsia"/>
          <w:color w:val="auto"/>
          <w:kern w:val="0"/>
          <w:sz w:val="32"/>
          <w:szCs w:val="32"/>
        </w:rPr>
        <w:t>开展学术交流活动，不再配备翻译，德方机构仅提供以下非学术性辅助支持：</w:t>
      </w:r>
    </w:p>
    <w:p w:rsidR="00830E6C" w:rsidRPr="00F07CB3" w:rsidRDefault="00F12666" w:rsidP="00F07CB3">
      <w:pPr>
        <w:spacing w:line="560" w:lineRule="exact"/>
        <w:ind w:firstLineChars="197" w:firstLine="630"/>
        <w:rPr>
          <w:rFonts w:ascii="仿宋_GB2312" w:eastAsia="仿宋_GB2312"/>
          <w:color w:val="auto"/>
          <w:kern w:val="0"/>
          <w:sz w:val="32"/>
          <w:szCs w:val="32"/>
        </w:rPr>
      </w:pPr>
      <w:r w:rsidRPr="00F07CB3">
        <w:rPr>
          <w:rFonts w:ascii="仿宋_GB2312" w:eastAsia="仿宋_GB2312" w:hint="eastAsia"/>
          <w:color w:val="auto"/>
          <w:kern w:val="0"/>
          <w:sz w:val="32"/>
          <w:szCs w:val="32"/>
        </w:rPr>
        <w:t>1.</w:t>
      </w:r>
      <w:r w:rsidR="00F707B8" w:rsidRPr="00F07CB3">
        <w:rPr>
          <w:rFonts w:ascii="仿宋_GB2312" w:eastAsia="仿宋_GB2312" w:hAnsi="宋体" w:cs="宋体" w:hint="eastAsia"/>
          <w:color w:val="auto"/>
          <w:kern w:val="0"/>
          <w:sz w:val="32"/>
          <w:szCs w:val="32"/>
        </w:rPr>
        <w:t>向中方高校教师</w:t>
      </w:r>
      <w:r w:rsidRPr="00F07CB3">
        <w:rPr>
          <w:rFonts w:ascii="仿宋_GB2312" w:eastAsia="仿宋_GB2312" w:hAnsi="宋体" w:cs="宋体" w:hint="eastAsia"/>
          <w:color w:val="auto"/>
          <w:kern w:val="0"/>
          <w:sz w:val="32"/>
          <w:szCs w:val="32"/>
        </w:rPr>
        <w:t>提供有关德国应用技术大学的概况和校园指南，有关对口专业或相关专业的课程表、课程体系和教学计划原版资料；</w:t>
      </w:r>
    </w:p>
    <w:p w:rsidR="00830E6C" w:rsidRPr="00F07CB3" w:rsidRDefault="00F12666" w:rsidP="00F07CB3">
      <w:pPr>
        <w:spacing w:line="560" w:lineRule="exact"/>
        <w:ind w:firstLineChars="197" w:firstLine="630"/>
        <w:rPr>
          <w:rFonts w:ascii="仿宋_GB2312" w:eastAsia="仿宋_GB2312" w:hAnsi="宋体" w:cs="宋体"/>
          <w:color w:val="auto"/>
          <w:kern w:val="0"/>
          <w:sz w:val="32"/>
          <w:szCs w:val="32"/>
        </w:rPr>
      </w:pPr>
      <w:r w:rsidRPr="00F07CB3">
        <w:rPr>
          <w:rFonts w:ascii="仿宋_GB2312" w:eastAsia="仿宋_GB2312" w:hint="eastAsia"/>
          <w:color w:val="auto"/>
          <w:kern w:val="0"/>
          <w:sz w:val="32"/>
          <w:szCs w:val="32"/>
        </w:rPr>
        <w:t>2.</w:t>
      </w:r>
      <w:r w:rsidR="00F707B8" w:rsidRPr="00F07CB3">
        <w:rPr>
          <w:rFonts w:ascii="仿宋_GB2312" w:eastAsia="仿宋_GB2312" w:hAnsi="宋体" w:cs="宋体" w:hint="eastAsia"/>
          <w:color w:val="auto"/>
          <w:kern w:val="0"/>
          <w:sz w:val="32"/>
          <w:szCs w:val="32"/>
        </w:rPr>
        <w:t>向中方高校学者提供该校对</w:t>
      </w:r>
      <w:proofErr w:type="gramStart"/>
      <w:r w:rsidR="00F707B8" w:rsidRPr="00F07CB3">
        <w:rPr>
          <w:rFonts w:ascii="仿宋_GB2312" w:eastAsia="仿宋_GB2312" w:hAnsi="宋体" w:cs="宋体" w:hint="eastAsia"/>
          <w:color w:val="auto"/>
          <w:kern w:val="0"/>
          <w:sz w:val="32"/>
          <w:szCs w:val="32"/>
        </w:rPr>
        <w:t>口专业</w:t>
      </w:r>
      <w:proofErr w:type="gramEnd"/>
      <w:r w:rsidR="00F707B8" w:rsidRPr="00F07CB3">
        <w:rPr>
          <w:rFonts w:ascii="仿宋_GB2312" w:eastAsia="仿宋_GB2312" w:hAnsi="宋体" w:cs="宋体" w:hint="eastAsia"/>
          <w:color w:val="auto"/>
          <w:kern w:val="0"/>
          <w:sz w:val="32"/>
          <w:szCs w:val="32"/>
        </w:rPr>
        <w:t>或相关专业学者和教授联系方式及全德大学相关专业著名学者的信息库，便于中国高校教师</w:t>
      </w:r>
      <w:r w:rsidRPr="00F07CB3">
        <w:rPr>
          <w:rFonts w:ascii="仿宋_GB2312" w:eastAsia="仿宋_GB2312" w:hAnsi="宋体" w:cs="宋体" w:hint="eastAsia"/>
          <w:color w:val="auto"/>
          <w:kern w:val="0"/>
          <w:sz w:val="32"/>
          <w:szCs w:val="32"/>
        </w:rPr>
        <w:t>根据自己的专业方向和学术交流计划，与德方学者联系与交流。</w:t>
      </w:r>
    </w:p>
    <w:sectPr w:rsidR="00830E6C" w:rsidRPr="00F07CB3" w:rsidSect="00790D4D">
      <w:footerReference w:type="default" r:id="rId10"/>
      <w:pgSz w:w="11900" w:h="16840"/>
      <w:pgMar w:top="1418" w:right="1418" w:bottom="1418" w:left="1588"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E9B" w:rsidRDefault="00730E9B" w:rsidP="00830E6C">
      <w:r>
        <w:separator/>
      </w:r>
    </w:p>
  </w:endnote>
  <w:endnote w:type="continuationSeparator" w:id="0">
    <w:p w:rsidR="00730E9B" w:rsidRDefault="00730E9B" w:rsidP="0083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 Hei"/>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75692"/>
      <w:docPartObj>
        <w:docPartGallery w:val="Page Numbers (Bottom of Page)"/>
        <w:docPartUnique/>
      </w:docPartObj>
    </w:sdtPr>
    <w:sdtEndPr>
      <w:rPr>
        <w:rFonts w:asciiTheme="minorEastAsia" w:eastAsiaTheme="minorEastAsia" w:hAnsiTheme="minorEastAsia"/>
        <w:sz w:val="28"/>
        <w:szCs w:val="28"/>
      </w:rPr>
    </w:sdtEndPr>
    <w:sdtContent>
      <w:p w:rsidR="00640D59" w:rsidRPr="00DA428D" w:rsidRDefault="0095175A">
        <w:pPr>
          <w:pStyle w:val="a6"/>
          <w:jc w:val="center"/>
          <w:rPr>
            <w:rFonts w:asciiTheme="minorEastAsia" w:eastAsiaTheme="minorEastAsia" w:hAnsiTheme="minorEastAsia"/>
            <w:sz w:val="28"/>
            <w:szCs w:val="28"/>
          </w:rPr>
        </w:pPr>
        <w:r w:rsidRPr="00DA428D">
          <w:rPr>
            <w:rFonts w:asciiTheme="minorEastAsia" w:eastAsiaTheme="minorEastAsia" w:hAnsiTheme="minorEastAsia"/>
            <w:sz w:val="28"/>
            <w:szCs w:val="28"/>
          </w:rPr>
          <w:fldChar w:fldCharType="begin"/>
        </w:r>
        <w:r w:rsidRPr="00DA428D">
          <w:rPr>
            <w:rFonts w:asciiTheme="minorEastAsia" w:eastAsiaTheme="minorEastAsia" w:hAnsiTheme="minorEastAsia"/>
            <w:sz w:val="28"/>
            <w:szCs w:val="28"/>
          </w:rPr>
          <w:instrText xml:space="preserve"> PAGE   \* MERGEFORMAT </w:instrText>
        </w:r>
        <w:r w:rsidRPr="00DA428D">
          <w:rPr>
            <w:rFonts w:asciiTheme="minorEastAsia" w:eastAsiaTheme="minorEastAsia" w:hAnsiTheme="minorEastAsia"/>
            <w:sz w:val="28"/>
            <w:szCs w:val="28"/>
          </w:rPr>
          <w:fldChar w:fldCharType="separate"/>
        </w:r>
        <w:r w:rsidR="00856A3B" w:rsidRPr="00856A3B">
          <w:rPr>
            <w:rFonts w:asciiTheme="minorEastAsia" w:eastAsiaTheme="minorEastAsia" w:hAnsiTheme="minorEastAsia"/>
            <w:noProof/>
            <w:sz w:val="28"/>
            <w:szCs w:val="28"/>
            <w:lang w:val="zh-CN"/>
          </w:rPr>
          <w:t>3</w:t>
        </w:r>
        <w:r w:rsidRPr="00DA428D">
          <w:rPr>
            <w:rFonts w:asciiTheme="minorEastAsia" w:eastAsiaTheme="minorEastAsia" w:hAnsiTheme="minorEastAsia"/>
            <w:noProof/>
            <w:sz w:val="28"/>
            <w:szCs w:val="28"/>
            <w:lang w:val="zh-CN"/>
          </w:rPr>
          <w:fldChar w:fldCharType="end"/>
        </w:r>
      </w:p>
    </w:sdtContent>
  </w:sdt>
  <w:p w:rsidR="001B122E" w:rsidRDefault="001B122E">
    <w:pPr>
      <w:pStyle w:val="a6"/>
      <w:rPr>
        <w:rFonts w:eastAsiaTheme="minorEastAsia"/>
      </w:rPr>
    </w:pPr>
  </w:p>
  <w:p w:rsidR="00DA428D" w:rsidRPr="00DA428D" w:rsidRDefault="00DA428D">
    <w:pPr>
      <w:pStyle w:val="a6"/>
      <w:rPr>
        <w:rFonts w:eastAsia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E9B" w:rsidRDefault="00730E9B" w:rsidP="00830E6C">
      <w:r>
        <w:separator/>
      </w:r>
    </w:p>
  </w:footnote>
  <w:footnote w:type="continuationSeparator" w:id="0">
    <w:p w:rsidR="00730E9B" w:rsidRDefault="00730E9B" w:rsidP="00830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5409"/>
    <w:multiLevelType w:val="multilevel"/>
    <w:tmpl w:val="11C55409"/>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0D593A"/>
    <w:multiLevelType w:val="multilevel"/>
    <w:tmpl w:val="140D593A"/>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DA74E0C"/>
    <w:multiLevelType w:val="multilevel"/>
    <w:tmpl w:val="C2560E46"/>
    <w:lvl w:ilvl="0">
      <w:start w:val="1"/>
      <w:numFmt w:val="decimal"/>
      <w:lvlText w:val="%1."/>
      <w:lvlJc w:val="left"/>
      <w:pPr>
        <w:ind w:left="552" w:hanging="552"/>
      </w:pPr>
      <w:rPr>
        <w:rFonts w:hint="default"/>
        <w:color w:val="00B0F0"/>
      </w:rPr>
    </w:lvl>
    <w:lvl w:ilvl="1">
      <w:start w:val="1"/>
      <w:numFmt w:val="decimal"/>
      <w:lvlText w:val="%1.%2."/>
      <w:lvlJc w:val="left"/>
      <w:pPr>
        <w:ind w:left="552" w:hanging="552"/>
      </w:pPr>
      <w:rPr>
        <w:rFonts w:hint="default"/>
        <w:color w:val="00B0F0"/>
      </w:rPr>
    </w:lvl>
    <w:lvl w:ilvl="2">
      <w:start w:val="1"/>
      <w:numFmt w:val="decimal"/>
      <w:lvlText w:val="%1.%2.%3."/>
      <w:lvlJc w:val="left"/>
      <w:pPr>
        <w:ind w:left="552" w:hanging="552"/>
      </w:pPr>
      <w:rPr>
        <w:rFonts w:hint="default"/>
        <w:color w:val="00B0F0"/>
      </w:rPr>
    </w:lvl>
    <w:lvl w:ilvl="3">
      <w:start w:val="1"/>
      <w:numFmt w:val="decimal"/>
      <w:lvlText w:val="%1.%2.%3.%4."/>
      <w:lvlJc w:val="left"/>
      <w:pPr>
        <w:ind w:left="552" w:hanging="552"/>
      </w:pPr>
      <w:rPr>
        <w:rFonts w:hint="default"/>
        <w:color w:val="00B0F0"/>
      </w:rPr>
    </w:lvl>
    <w:lvl w:ilvl="4">
      <w:start w:val="1"/>
      <w:numFmt w:val="decimal"/>
      <w:lvlText w:val="%1.%2.%3.%4.%5."/>
      <w:lvlJc w:val="left"/>
      <w:pPr>
        <w:ind w:left="552" w:hanging="552"/>
      </w:pPr>
      <w:rPr>
        <w:rFonts w:hint="default"/>
        <w:color w:val="00B0F0"/>
      </w:rPr>
    </w:lvl>
    <w:lvl w:ilvl="5">
      <w:start w:val="1"/>
      <w:numFmt w:val="decimal"/>
      <w:lvlText w:val="%1.%2.%3.%4.%5.%6."/>
      <w:lvlJc w:val="left"/>
      <w:pPr>
        <w:ind w:left="552" w:hanging="552"/>
      </w:pPr>
      <w:rPr>
        <w:rFonts w:hint="default"/>
        <w:color w:val="00B0F0"/>
      </w:rPr>
    </w:lvl>
    <w:lvl w:ilvl="6">
      <w:start w:val="1"/>
      <w:numFmt w:val="decimal"/>
      <w:lvlText w:val="%1.%2.%3.%4.%5.%6.%7."/>
      <w:lvlJc w:val="left"/>
      <w:pPr>
        <w:ind w:left="552" w:hanging="552"/>
      </w:pPr>
      <w:rPr>
        <w:rFonts w:hint="default"/>
        <w:color w:val="00B0F0"/>
      </w:rPr>
    </w:lvl>
    <w:lvl w:ilvl="7">
      <w:start w:val="1"/>
      <w:numFmt w:val="decimal"/>
      <w:lvlText w:val="%1.%2.%3.%4.%5.%6.%7.%8."/>
      <w:lvlJc w:val="left"/>
      <w:pPr>
        <w:ind w:left="552" w:hanging="552"/>
      </w:pPr>
      <w:rPr>
        <w:rFonts w:hint="default"/>
        <w:color w:val="00B0F0"/>
      </w:rPr>
    </w:lvl>
    <w:lvl w:ilvl="8">
      <w:start w:val="1"/>
      <w:numFmt w:val="decimal"/>
      <w:lvlText w:val="%1.%2.%3.%4.%5.%6.%7.%8.%9."/>
      <w:lvlJc w:val="left"/>
      <w:pPr>
        <w:ind w:left="552" w:hanging="552"/>
      </w:pPr>
      <w:rPr>
        <w:rFonts w:hint="default"/>
        <w:color w:val="00B0F0"/>
      </w:rPr>
    </w:lvl>
  </w:abstractNum>
  <w:abstractNum w:abstractNumId="3">
    <w:nsid w:val="1FAA036F"/>
    <w:multiLevelType w:val="multilevel"/>
    <w:tmpl w:val="1FAA036F"/>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05633F2"/>
    <w:multiLevelType w:val="multilevel"/>
    <w:tmpl w:val="205633F2"/>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3F05FB8"/>
    <w:multiLevelType w:val="hybridMultilevel"/>
    <w:tmpl w:val="CBC4D1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8725EFF"/>
    <w:multiLevelType w:val="multilevel"/>
    <w:tmpl w:val="28725EFF"/>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CB38F7"/>
    <w:multiLevelType w:val="multilevel"/>
    <w:tmpl w:val="2BCB38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CE16E9E"/>
    <w:multiLevelType w:val="hybridMultilevel"/>
    <w:tmpl w:val="3D0C48F4"/>
    <w:lvl w:ilvl="0" w:tplc="CF9632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7A4584"/>
    <w:multiLevelType w:val="hybridMultilevel"/>
    <w:tmpl w:val="29B095DC"/>
    <w:lvl w:ilvl="0" w:tplc="56B6EA6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1DF3EFC"/>
    <w:multiLevelType w:val="multilevel"/>
    <w:tmpl w:val="6CA21478"/>
    <w:lvl w:ilvl="0">
      <w:start w:val="1"/>
      <w:numFmt w:val="decimal"/>
      <w:lvlText w:val="%1."/>
      <w:lvlJc w:val="left"/>
      <w:pPr>
        <w:ind w:left="240" w:hanging="240"/>
      </w:pPr>
      <w:rPr>
        <w:rFonts w:hint="default"/>
        <w:lang w:eastAsia="zh-T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526761B"/>
    <w:multiLevelType w:val="multilevel"/>
    <w:tmpl w:val="4526761B"/>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85F2B41"/>
    <w:multiLevelType w:val="hybridMultilevel"/>
    <w:tmpl w:val="17DA6A9A"/>
    <w:lvl w:ilvl="0" w:tplc="E9E21DD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BD43AAB"/>
    <w:multiLevelType w:val="hybridMultilevel"/>
    <w:tmpl w:val="31FCF938"/>
    <w:lvl w:ilvl="0" w:tplc="419E9DEE">
      <w:start w:val="1"/>
      <w:numFmt w:val="japaneseCounting"/>
      <w:lvlText w:val="%1、"/>
      <w:lvlJc w:val="left"/>
      <w:pPr>
        <w:ind w:left="1138" w:hanging="576"/>
      </w:pPr>
      <w:rPr>
        <w:rFonts w:eastAsiaTheme="minorEastAsia"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4">
    <w:nsid w:val="571336A5"/>
    <w:multiLevelType w:val="multilevel"/>
    <w:tmpl w:val="571336A5"/>
    <w:lvl w:ilvl="0">
      <w:start w:val="1"/>
      <w:numFmt w:val="decimal"/>
      <w:lvlText w:val="%1."/>
      <w:lvlJc w:val="left"/>
      <w:pPr>
        <w:ind w:left="240" w:hanging="2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EEC578D"/>
    <w:multiLevelType w:val="multilevel"/>
    <w:tmpl w:val="5EEC57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7491F5D"/>
    <w:multiLevelType w:val="multilevel"/>
    <w:tmpl w:val="67491F5D"/>
    <w:lvl w:ilvl="0">
      <w:start w:val="1"/>
      <w:numFmt w:val="decimal"/>
      <w:lvlText w:val="%1."/>
      <w:lvlJc w:val="left"/>
      <w:pPr>
        <w:ind w:left="285" w:hanging="2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A7C599F"/>
    <w:multiLevelType w:val="hybridMultilevel"/>
    <w:tmpl w:val="CD76DE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3821EC7"/>
    <w:multiLevelType w:val="multilevel"/>
    <w:tmpl w:val="73821EC7"/>
    <w:lvl w:ilvl="0">
      <w:start w:val="1"/>
      <w:numFmt w:val="japaneseCounting"/>
      <w:lvlText w:val="%1、"/>
      <w:lvlJc w:val="left"/>
      <w:pPr>
        <w:ind w:left="990" w:hanging="51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755A58A6"/>
    <w:multiLevelType w:val="multilevel"/>
    <w:tmpl w:val="755A5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BC0374F"/>
    <w:multiLevelType w:val="multilevel"/>
    <w:tmpl w:val="7BC0374F"/>
    <w:lvl w:ilvl="0">
      <w:start w:val="1"/>
      <w:numFmt w:val="decimal"/>
      <w:lvlText w:val="%1."/>
      <w:lvlJc w:val="left"/>
      <w:pPr>
        <w:ind w:left="240" w:hanging="240"/>
      </w:pPr>
      <w:rPr>
        <w:rFonts w:cs="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16"/>
  </w:num>
  <w:num w:numId="3">
    <w:abstractNumId w:val="20"/>
  </w:num>
  <w:num w:numId="4">
    <w:abstractNumId w:val="10"/>
  </w:num>
  <w:num w:numId="5">
    <w:abstractNumId w:val="15"/>
  </w:num>
  <w:num w:numId="6">
    <w:abstractNumId w:val="11"/>
  </w:num>
  <w:num w:numId="7">
    <w:abstractNumId w:val="6"/>
  </w:num>
  <w:num w:numId="8">
    <w:abstractNumId w:val="3"/>
  </w:num>
  <w:num w:numId="9">
    <w:abstractNumId w:val="4"/>
  </w:num>
  <w:num w:numId="10">
    <w:abstractNumId w:val="0"/>
  </w:num>
  <w:num w:numId="11">
    <w:abstractNumId w:val="14"/>
  </w:num>
  <w:num w:numId="12">
    <w:abstractNumId w:val="1"/>
  </w:num>
  <w:num w:numId="13">
    <w:abstractNumId w:val="7"/>
  </w:num>
  <w:num w:numId="14">
    <w:abstractNumId w:val="19"/>
  </w:num>
  <w:num w:numId="15">
    <w:abstractNumId w:val="13"/>
  </w:num>
  <w:num w:numId="16">
    <w:abstractNumId w:val="2"/>
  </w:num>
  <w:num w:numId="17">
    <w:abstractNumId w:val="17"/>
  </w:num>
  <w:num w:numId="18">
    <w:abstractNumId w:val="5"/>
  </w:num>
  <w:num w:numId="19">
    <w:abstractNumId w:val="12"/>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B7A"/>
    <w:rsid w:val="000025BD"/>
    <w:rsid w:val="00004732"/>
    <w:rsid w:val="0000509F"/>
    <w:rsid w:val="00005C1E"/>
    <w:rsid w:val="0000616A"/>
    <w:rsid w:val="000075CF"/>
    <w:rsid w:val="00007A35"/>
    <w:rsid w:val="00007EB0"/>
    <w:rsid w:val="00007FD2"/>
    <w:rsid w:val="0001076A"/>
    <w:rsid w:val="00012986"/>
    <w:rsid w:val="00016234"/>
    <w:rsid w:val="0001647C"/>
    <w:rsid w:val="00020B2B"/>
    <w:rsid w:val="000235BD"/>
    <w:rsid w:val="00030179"/>
    <w:rsid w:val="0003072A"/>
    <w:rsid w:val="00035E6B"/>
    <w:rsid w:val="000360BC"/>
    <w:rsid w:val="00037405"/>
    <w:rsid w:val="00040416"/>
    <w:rsid w:val="0004289C"/>
    <w:rsid w:val="00046796"/>
    <w:rsid w:val="00050522"/>
    <w:rsid w:val="000535B8"/>
    <w:rsid w:val="00054016"/>
    <w:rsid w:val="00057345"/>
    <w:rsid w:val="0006260E"/>
    <w:rsid w:val="00063733"/>
    <w:rsid w:val="00064D99"/>
    <w:rsid w:val="000671A0"/>
    <w:rsid w:val="0007600D"/>
    <w:rsid w:val="00076573"/>
    <w:rsid w:val="00077E77"/>
    <w:rsid w:val="00080090"/>
    <w:rsid w:val="00083935"/>
    <w:rsid w:val="00085EA1"/>
    <w:rsid w:val="00086214"/>
    <w:rsid w:val="00092249"/>
    <w:rsid w:val="00095481"/>
    <w:rsid w:val="0009610F"/>
    <w:rsid w:val="000975F4"/>
    <w:rsid w:val="000976EA"/>
    <w:rsid w:val="000A1CFE"/>
    <w:rsid w:val="000A75EA"/>
    <w:rsid w:val="000A7AC2"/>
    <w:rsid w:val="000B0C34"/>
    <w:rsid w:val="000B1F50"/>
    <w:rsid w:val="000B3361"/>
    <w:rsid w:val="000C0A5D"/>
    <w:rsid w:val="000D2498"/>
    <w:rsid w:val="000D5B23"/>
    <w:rsid w:val="000D6045"/>
    <w:rsid w:val="000E4BB8"/>
    <w:rsid w:val="001055C1"/>
    <w:rsid w:val="00107AE1"/>
    <w:rsid w:val="00110D4B"/>
    <w:rsid w:val="001113BC"/>
    <w:rsid w:val="00117173"/>
    <w:rsid w:val="0012752B"/>
    <w:rsid w:val="001275E0"/>
    <w:rsid w:val="00133334"/>
    <w:rsid w:val="00137341"/>
    <w:rsid w:val="001373A3"/>
    <w:rsid w:val="00137CF3"/>
    <w:rsid w:val="00140695"/>
    <w:rsid w:val="00142C0A"/>
    <w:rsid w:val="00143543"/>
    <w:rsid w:val="0014443D"/>
    <w:rsid w:val="00147AB7"/>
    <w:rsid w:val="0015006D"/>
    <w:rsid w:val="001631CA"/>
    <w:rsid w:val="00175C10"/>
    <w:rsid w:val="00182EAD"/>
    <w:rsid w:val="00184D7F"/>
    <w:rsid w:val="001873AE"/>
    <w:rsid w:val="0019064B"/>
    <w:rsid w:val="00192198"/>
    <w:rsid w:val="001972F4"/>
    <w:rsid w:val="00197BE6"/>
    <w:rsid w:val="001A0673"/>
    <w:rsid w:val="001A0E65"/>
    <w:rsid w:val="001A2329"/>
    <w:rsid w:val="001A3968"/>
    <w:rsid w:val="001A40C8"/>
    <w:rsid w:val="001A46E4"/>
    <w:rsid w:val="001A6D94"/>
    <w:rsid w:val="001B08BC"/>
    <w:rsid w:val="001B122E"/>
    <w:rsid w:val="001B50B4"/>
    <w:rsid w:val="001B532D"/>
    <w:rsid w:val="001B5E70"/>
    <w:rsid w:val="001B6640"/>
    <w:rsid w:val="001B6AA2"/>
    <w:rsid w:val="001C4618"/>
    <w:rsid w:val="001C696B"/>
    <w:rsid w:val="001C7B90"/>
    <w:rsid w:val="001C7FA8"/>
    <w:rsid w:val="001D09A5"/>
    <w:rsid w:val="001D406B"/>
    <w:rsid w:val="001D4202"/>
    <w:rsid w:val="001D7BE3"/>
    <w:rsid w:val="001E56F1"/>
    <w:rsid w:val="001E7E5D"/>
    <w:rsid w:val="001F5488"/>
    <w:rsid w:val="002005A6"/>
    <w:rsid w:val="002013A8"/>
    <w:rsid w:val="00202B48"/>
    <w:rsid w:val="00202F53"/>
    <w:rsid w:val="002044B0"/>
    <w:rsid w:val="002057FD"/>
    <w:rsid w:val="00205D1C"/>
    <w:rsid w:val="00206DFA"/>
    <w:rsid w:val="0020785C"/>
    <w:rsid w:val="00211F6E"/>
    <w:rsid w:val="002140A4"/>
    <w:rsid w:val="0022047E"/>
    <w:rsid w:val="002268F5"/>
    <w:rsid w:val="00226A5D"/>
    <w:rsid w:val="00227AEB"/>
    <w:rsid w:val="002311C5"/>
    <w:rsid w:val="002345DA"/>
    <w:rsid w:val="00234CD5"/>
    <w:rsid w:val="00237B5F"/>
    <w:rsid w:val="002410F1"/>
    <w:rsid w:val="00247AA2"/>
    <w:rsid w:val="0025740D"/>
    <w:rsid w:val="002619CA"/>
    <w:rsid w:val="00263D1B"/>
    <w:rsid w:val="0026442C"/>
    <w:rsid w:val="00273B9D"/>
    <w:rsid w:val="00275498"/>
    <w:rsid w:val="00277512"/>
    <w:rsid w:val="0029022A"/>
    <w:rsid w:val="0029157C"/>
    <w:rsid w:val="00291C86"/>
    <w:rsid w:val="00292FC0"/>
    <w:rsid w:val="00295006"/>
    <w:rsid w:val="002A0809"/>
    <w:rsid w:val="002A2B51"/>
    <w:rsid w:val="002A57EC"/>
    <w:rsid w:val="002A58A6"/>
    <w:rsid w:val="002A5E4B"/>
    <w:rsid w:val="002A7591"/>
    <w:rsid w:val="002A7B03"/>
    <w:rsid w:val="002B5CCE"/>
    <w:rsid w:val="002B70A8"/>
    <w:rsid w:val="002B77AF"/>
    <w:rsid w:val="002B7FD2"/>
    <w:rsid w:val="002C0ADE"/>
    <w:rsid w:val="002C38EC"/>
    <w:rsid w:val="002C3947"/>
    <w:rsid w:val="002C4EE3"/>
    <w:rsid w:val="002E194E"/>
    <w:rsid w:val="002F1567"/>
    <w:rsid w:val="002F595E"/>
    <w:rsid w:val="002F7C28"/>
    <w:rsid w:val="00305587"/>
    <w:rsid w:val="00307242"/>
    <w:rsid w:val="00313731"/>
    <w:rsid w:val="00315F78"/>
    <w:rsid w:val="00321174"/>
    <w:rsid w:val="00321CDB"/>
    <w:rsid w:val="00325AEA"/>
    <w:rsid w:val="003273A2"/>
    <w:rsid w:val="00327A7A"/>
    <w:rsid w:val="00327C52"/>
    <w:rsid w:val="003307C2"/>
    <w:rsid w:val="003329F5"/>
    <w:rsid w:val="00332A7A"/>
    <w:rsid w:val="00333C2B"/>
    <w:rsid w:val="00336376"/>
    <w:rsid w:val="00337349"/>
    <w:rsid w:val="0034387B"/>
    <w:rsid w:val="00347910"/>
    <w:rsid w:val="0037172A"/>
    <w:rsid w:val="003720DE"/>
    <w:rsid w:val="003728CA"/>
    <w:rsid w:val="00372C8F"/>
    <w:rsid w:val="0037455B"/>
    <w:rsid w:val="00381679"/>
    <w:rsid w:val="00382064"/>
    <w:rsid w:val="00387609"/>
    <w:rsid w:val="00387D09"/>
    <w:rsid w:val="003925E2"/>
    <w:rsid w:val="003A2D09"/>
    <w:rsid w:val="003A32A7"/>
    <w:rsid w:val="003A60EF"/>
    <w:rsid w:val="003B44F5"/>
    <w:rsid w:val="003C1A83"/>
    <w:rsid w:val="003C39C2"/>
    <w:rsid w:val="003C6255"/>
    <w:rsid w:val="003C705E"/>
    <w:rsid w:val="003D5CE0"/>
    <w:rsid w:val="003E1AEE"/>
    <w:rsid w:val="003E2451"/>
    <w:rsid w:val="003E3627"/>
    <w:rsid w:val="003E5C24"/>
    <w:rsid w:val="003E6BCB"/>
    <w:rsid w:val="003F0FB2"/>
    <w:rsid w:val="003F1BB5"/>
    <w:rsid w:val="003F25D6"/>
    <w:rsid w:val="003F6F85"/>
    <w:rsid w:val="00401E03"/>
    <w:rsid w:val="00401F33"/>
    <w:rsid w:val="00405848"/>
    <w:rsid w:val="0042337D"/>
    <w:rsid w:val="00423556"/>
    <w:rsid w:val="00423A62"/>
    <w:rsid w:val="00432ACF"/>
    <w:rsid w:val="00435F1E"/>
    <w:rsid w:val="00440CD8"/>
    <w:rsid w:val="00441639"/>
    <w:rsid w:val="00441FED"/>
    <w:rsid w:val="00445381"/>
    <w:rsid w:val="004466A4"/>
    <w:rsid w:val="0044697C"/>
    <w:rsid w:val="00446D77"/>
    <w:rsid w:val="004548B2"/>
    <w:rsid w:val="004567EE"/>
    <w:rsid w:val="00461B70"/>
    <w:rsid w:val="00462DEB"/>
    <w:rsid w:val="00463E6A"/>
    <w:rsid w:val="00465FC3"/>
    <w:rsid w:val="00472339"/>
    <w:rsid w:val="004741FA"/>
    <w:rsid w:val="00482353"/>
    <w:rsid w:val="00486D73"/>
    <w:rsid w:val="00491287"/>
    <w:rsid w:val="004937A0"/>
    <w:rsid w:val="0049647D"/>
    <w:rsid w:val="004A2A4D"/>
    <w:rsid w:val="004A39CB"/>
    <w:rsid w:val="004A3CD3"/>
    <w:rsid w:val="004A4E30"/>
    <w:rsid w:val="004A4E8E"/>
    <w:rsid w:val="004B16D8"/>
    <w:rsid w:val="004B3978"/>
    <w:rsid w:val="004B6C39"/>
    <w:rsid w:val="004B779C"/>
    <w:rsid w:val="004B7E75"/>
    <w:rsid w:val="004C47BD"/>
    <w:rsid w:val="004C5E1E"/>
    <w:rsid w:val="004D2E12"/>
    <w:rsid w:val="004E06DD"/>
    <w:rsid w:val="004E23F0"/>
    <w:rsid w:val="004E401F"/>
    <w:rsid w:val="004F33DC"/>
    <w:rsid w:val="004F35AF"/>
    <w:rsid w:val="004F50CA"/>
    <w:rsid w:val="00504A2B"/>
    <w:rsid w:val="00505F1D"/>
    <w:rsid w:val="00512317"/>
    <w:rsid w:val="00512511"/>
    <w:rsid w:val="005146A2"/>
    <w:rsid w:val="0051695D"/>
    <w:rsid w:val="0051717D"/>
    <w:rsid w:val="0052052F"/>
    <w:rsid w:val="00520D69"/>
    <w:rsid w:val="00522D5D"/>
    <w:rsid w:val="005238DB"/>
    <w:rsid w:val="00525522"/>
    <w:rsid w:val="0052650C"/>
    <w:rsid w:val="005272D1"/>
    <w:rsid w:val="00531DE4"/>
    <w:rsid w:val="0053225F"/>
    <w:rsid w:val="0053328D"/>
    <w:rsid w:val="00535790"/>
    <w:rsid w:val="0053708F"/>
    <w:rsid w:val="00540B4B"/>
    <w:rsid w:val="005426CC"/>
    <w:rsid w:val="00542963"/>
    <w:rsid w:val="005431D1"/>
    <w:rsid w:val="00557B14"/>
    <w:rsid w:val="00562C68"/>
    <w:rsid w:val="005654C9"/>
    <w:rsid w:val="00567AB5"/>
    <w:rsid w:val="00567D7C"/>
    <w:rsid w:val="005714B6"/>
    <w:rsid w:val="00574E51"/>
    <w:rsid w:val="00576014"/>
    <w:rsid w:val="00576875"/>
    <w:rsid w:val="00576F9C"/>
    <w:rsid w:val="00577CED"/>
    <w:rsid w:val="00580CFC"/>
    <w:rsid w:val="00586419"/>
    <w:rsid w:val="00586D44"/>
    <w:rsid w:val="00586E8A"/>
    <w:rsid w:val="00594A68"/>
    <w:rsid w:val="00597301"/>
    <w:rsid w:val="005A0713"/>
    <w:rsid w:val="005A3DDB"/>
    <w:rsid w:val="005A7752"/>
    <w:rsid w:val="005B4AB3"/>
    <w:rsid w:val="005B79A2"/>
    <w:rsid w:val="005D24D2"/>
    <w:rsid w:val="005E0B5D"/>
    <w:rsid w:val="005E0C23"/>
    <w:rsid w:val="005E4222"/>
    <w:rsid w:val="005E5883"/>
    <w:rsid w:val="005F02A8"/>
    <w:rsid w:val="005F03D3"/>
    <w:rsid w:val="005F305B"/>
    <w:rsid w:val="005F5976"/>
    <w:rsid w:val="005F5CC5"/>
    <w:rsid w:val="00600F8D"/>
    <w:rsid w:val="00603817"/>
    <w:rsid w:val="00604E70"/>
    <w:rsid w:val="00620953"/>
    <w:rsid w:val="00625A27"/>
    <w:rsid w:val="00630988"/>
    <w:rsid w:val="00640480"/>
    <w:rsid w:val="00640D59"/>
    <w:rsid w:val="00641938"/>
    <w:rsid w:val="0064229B"/>
    <w:rsid w:val="00642692"/>
    <w:rsid w:val="006509CB"/>
    <w:rsid w:val="0065759D"/>
    <w:rsid w:val="006611B9"/>
    <w:rsid w:val="0066463B"/>
    <w:rsid w:val="0066473B"/>
    <w:rsid w:val="006656C4"/>
    <w:rsid w:val="0066794F"/>
    <w:rsid w:val="006723A6"/>
    <w:rsid w:val="00674077"/>
    <w:rsid w:val="0067516A"/>
    <w:rsid w:val="00675B7A"/>
    <w:rsid w:val="006761A2"/>
    <w:rsid w:val="00684701"/>
    <w:rsid w:val="00687733"/>
    <w:rsid w:val="00693527"/>
    <w:rsid w:val="006A18AA"/>
    <w:rsid w:val="006A73C3"/>
    <w:rsid w:val="006B091E"/>
    <w:rsid w:val="006B1ED5"/>
    <w:rsid w:val="006B3F81"/>
    <w:rsid w:val="006B4A8B"/>
    <w:rsid w:val="006B596B"/>
    <w:rsid w:val="006B79E7"/>
    <w:rsid w:val="006C35F6"/>
    <w:rsid w:val="006C72E2"/>
    <w:rsid w:val="006D1776"/>
    <w:rsid w:val="006D3E42"/>
    <w:rsid w:val="006D6C35"/>
    <w:rsid w:val="006D7F5C"/>
    <w:rsid w:val="006E045C"/>
    <w:rsid w:val="006E6E1F"/>
    <w:rsid w:val="006F13AB"/>
    <w:rsid w:val="006F6028"/>
    <w:rsid w:val="0071270D"/>
    <w:rsid w:val="00712A30"/>
    <w:rsid w:val="00715DB4"/>
    <w:rsid w:val="0071705E"/>
    <w:rsid w:val="0072510D"/>
    <w:rsid w:val="00730A57"/>
    <w:rsid w:val="00730E9B"/>
    <w:rsid w:val="0073105D"/>
    <w:rsid w:val="007310D8"/>
    <w:rsid w:val="00733012"/>
    <w:rsid w:val="007352E0"/>
    <w:rsid w:val="007402AE"/>
    <w:rsid w:val="00740582"/>
    <w:rsid w:val="00741A29"/>
    <w:rsid w:val="00741E8A"/>
    <w:rsid w:val="00746212"/>
    <w:rsid w:val="00750696"/>
    <w:rsid w:val="007507E2"/>
    <w:rsid w:val="00750950"/>
    <w:rsid w:val="007517E7"/>
    <w:rsid w:val="00755FE8"/>
    <w:rsid w:val="00760966"/>
    <w:rsid w:val="007620F5"/>
    <w:rsid w:val="00767772"/>
    <w:rsid w:val="00770CFF"/>
    <w:rsid w:val="007720E2"/>
    <w:rsid w:val="00772A6B"/>
    <w:rsid w:val="007732DD"/>
    <w:rsid w:val="00781A3A"/>
    <w:rsid w:val="007835F3"/>
    <w:rsid w:val="007845E1"/>
    <w:rsid w:val="0078556B"/>
    <w:rsid w:val="00790D4D"/>
    <w:rsid w:val="00792440"/>
    <w:rsid w:val="00793CEC"/>
    <w:rsid w:val="007953C9"/>
    <w:rsid w:val="007A17CF"/>
    <w:rsid w:val="007A2973"/>
    <w:rsid w:val="007A354E"/>
    <w:rsid w:val="007A43F8"/>
    <w:rsid w:val="007A4777"/>
    <w:rsid w:val="007A5C4F"/>
    <w:rsid w:val="007A6C06"/>
    <w:rsid w:val="007B427A"/>
    <w:rsid w:val="007B4754"/>
    <w:rsid w:val="007C2C8F"/>
    <w:rsid w:val="007C4AAF"/>
    <w:rsid w:val="007D19B0"/>
    <w:rsid w:val="007D28BD"/>
    <w:rsid w:val="007D741E"/>
    <w:rsid w:val="007D75C1"/>
    <w:rsid w:val="007D7CD9"/>
    <w:rsid w:val="007E4F38"/>
    <w:rsid w:val="007E747B"/>
    <w:rsid w:val="007F08D0"/>
    <w:rsid w:val="00802D2D"/>
    <w:rsid w:val="00803F1A"/>
    <w:rsid w:val="00811A4B"/>
    <w:rsid w:val="00812BA6"/>
    <w:rsid w:val="008137E0"/>
    <w:rsid w:val="00814693"/>
    <w:rsid w:val="008305B6"/>
    <w:rsid w:val="00830E6C"/>
    <w:rsid w:val="00831380"/>
    <w:rsid w:val="00831D21"/>
    <w:rsid w:val="0083563B"/>
    <w:rsid w:val="00840863"/>
    <w:rsid w:val="00840D5C"/>
    <w:rsid w:val="00842C48"/>
    <w:rsid w:val="0084578F"/>
    <w:rsid w:val="0085166C"/>
    <w:rsid w:val="0085217D"/>
    <w:rsid w:val="008521C9"/>
    <w:rsid w:val="00852402"/>
    <w:rsid w:val="00852F78"/>
    <w:rsid w:val="0085303C"/>
    <w:rsid w:val="00856A3B"/>
    <w:rsid w:val="00856B4A"/>
    <w:rsid w:val="00872855"/>
    <w:rsid w:val="008729B3"/>
    <w:rsid w:val="00875993"/>
    <w:rsid w:val="00877957"/>
    <w:rsid w:val="008823E0"/>
    <w:rsid w:val="00885300"/>
    <w:rsid w:val="008854C1"/>
    <w:rsid w:val="00892154"/>
    <w:rsid w:val="00892C0B"/>
    <w:rsid w:val="008A5DD4"/>
    <w:rsid w:val="008A7C77"/>
    <w:rsid w:val="008B6A84"/>
    <w:rsid w:val="008C2B0E"/>
    <w:rsid w:val="008C33AE"/>
    <w:rsid w:val="008C4B75"/>
    <w:rsid w:val="008C4DE8"/>
    <w:rsid w:val="008C6ECB"/>
    <w:rsid w:val="008D6D25"/>
    <w:rsid w:val="008D7455"/>
    <w:rsid w:val="008E3974"/>
    <w:rsid w:val="008E4FB6"/>
    <w:rsid w:val="008E7353"/>
    <w:rsid w:val="008F0DFA"/>
    <w:rsid w:val="008F4134"/>
    <w:rsid w:val="008F43AD"/>
    <w:rsid w:val="00903174"/>
    <w:rsid w:val="00912335"/>
    <w:rsid w:val="00916E3F"/>
    <w:rsid w:val="00924D07"/>
    <w:rsid w:val="009251ED"/>
    <w:rsid w:val="009274EE"/>
    <w:rsid w:val="00927F30"/>
    <w:rsid w:val="00931C26"/>
    <w:rsid w:val="00932740"/>
    <w:rsid w:val="00934A34"/>
    <w:rsid w:val="0093717A"/>
    <w:rsid w:val="0094196C"/>
    <w:rsid w:val="00942B7B"/>
    <w:rsid w:val="00943019"/>
    <w:rsid w:val="00945591"/>
    <w:rsid w:val="00945AF4"/>
    <w:rsid w:val="0095175A"/>
    <w:rsid w:val="00956CA2"/>
    <w:rsid w:val="00970D29"/>
    <w:rsid w:val="00972B71"/>
    <w:rsid w:val="00973A97"/>
    <w:rsid w:val="00981757"/>
    <w:rsid w:val="009834CE"/>
    <w:rsid w:val="00984537"/>
    <w:rsid w:val="00986102"/>
    <w:rsid w:val="009A64A3"/>
    <w:rsid w:val="009A72F8"/>
    <w:rsid w:val="009B3F63"/>
    <w:rsid w:val="009C0928"/>
    <w:rsid w:val="009C0D1A"/>
    <w:rsid w:val="009C1EF0"/>
    <w:rsid w:val="009C2B47"/>
    <w:rsid w:val="009D22AE"/>
    <w:rsid w:val="009D378F"/>
    <w:rsid w:val="009E3507"/>
    <w:rsid w:val="009E64EB"/>
    <w:rsid w:val="009F0B48"/>
    <w:rsid w:val="009F3D68"/>
    <w:rsid w:val="00A00A24"/>
    <w:rsid w:val="00A0459C"/>
    <w:rsid w:val="00A062A8"/>
    <w:rsid w:val="00A22C28"/>
    <w:rsid w:val="00A2500B"/>
    <w:rsid w:val="00A2516A"/>
    <w:rsid w:val="00A2582F"/>
    <w:rsid w:val="00A2666B"/>
    <w:rsid w:val="00A34EB6"/>
    <w:rsid w:val="00A41DBC"/>
    <w:rsid w:val="00A44058"/>
    <w:rsid w:val="00A45421"/>
    <w:rsid w:val="00A46687"/>
    <w:rsid w:val="00A52424"/>
    <w:rsid w:val="00A53126"/>
    <w:rsid w:val="00A54330"/>
    <w:rsid w:val="00A548BC"/>
    <w:rsid w:val="00A54DD6"/>
    <w:rsid w:val="00A54E75"/>
    <w:rsid w:val="00A554A2"/>
    <w:rsid w:val="00A625D7"/>
    <w:rsid w:val="00A632A6"/>
    <w:rsid w:val="00A635F2"/>
    <w:rsid w:val="00A63E3C"/>
    <w:rsid w:val="00A66156"/>
    <w:rsid w:val="00A73DA4"/>
    <w:rsid w:val="00A827EF"/>
    <w:rsid w:val="00A834FE"/>
    <w:rsid w:val="00A91BF5"/>
    <w:rsid w:val="00A96957"/>
    <w:rsid w:val="00AA179A"/>
    <w:rsid w:val="00AA5A54"/>
    <w:rsid w:val="00AB3280"/>
    <w:rsid w:val="00AB3E9C"/>
    <w:rsid w:val="00AC1D94"/>
    <w:rsid w:val="00AC519A"/>
    <w:rsid w:val="00AC6FD1"/>
    <w:rsid w:val="00AD2502"/>
    <w:rsid w:val="00AD710E"/>
    <w:rsid w:val="00AD7B22"/>
    <w:rsid w:val="00AE024D"/>
    <w:rsid w:val="00AE3D69"/>
    <w:rsid w:val="00AF21E9"/>
    <w:rsid w:val="00AF4605"/>
    <w:rsid w:val="00B01C7D"/>
    <w:rsid w:val="00B04D88"/>
    <w:rsid w:val="00B059A0"/>
    <w:rsid w:val="00B10C9D"/>
    <w:rsid w:val="00B23EB7"/>
    <w:rsid w:val="00B2405C"/>
    <w:rsid w:val="00B241D7"/>
    <w:rsid w:val="00B27019"/>
    <w:rsid w:val="00B32DCA"/>
    <w:rsid w:val="00B36C48"/>
    <w:rsid w:val="00B47E6B"/>
    <w:rsid w:val="00B54948"/>
    <w:rsid w:val="00B552CF"/>
    <w:rsid w:val="00B56FA5"/>
    <w:rsid w:val="00B71612"/>
    <w:rsid w:val="00B761B5"/>
    <w:rsid w:val="00B7788B"/>
    <w:rsid w:val="00B822ED"/>
    <w:rsid w:val="00B86338"/>
    <w:rsid w:val="00B875B8"/>
    <w:rsid w:val="00B922BD"/>
    <w:rsid w:val="00B925B7"/>
    <w:rsid w:val="00B936A6"/>
    <w:rsid w:val="00B94FD2"/>
    <w:rsid w:val="00B97F59"/>
    <w:rsid w:val="00BA264E"/>
    <w:rsid w:val="00BA6C1B"/>
    <w:rsid w:val="00BA7070"/>
    <w:rsid w:val="00BB38DF"/>
    <w:rsid w:val="00BB5ABC"/>
    <w:rsid w:val="00BC0213"/>
    <w:rsid w:val="00BC1D19"/>
    <w:rsid w:val="00BC280B"/>
    <w:rsid w:val="00BC2EF8"/>
    <w:rsid w:val="00BD1792"/>
    <w:rsid w:val="00BD41C7"/>
    <w:rsid w:val="00BD5051"/>
    <w:rsid w:val="00BD5CC2"/>
    <w:rsid w:val="00BD685C"/>
    <w:rsid w:val="00BD6F60"/>
    <w:rsid w:val="00BF056E"/>
    <w:rsid w:val="00BF0EA9"/>
    <w:rsid w:val="00BF24AC"/>
    <w:rsid w:val="00BF2BA4"/>
    <w:rsid w:val="00BF3C76"/>
    <w:rsid w:val="00BF59FD"/>
    <w:rsid w:val="00BF5D08"/>
    <w:rsid w:val="00BF6517"/>
    <w:rsid w:val="00C0234C"/>
    <w:rsid w:val="00C029B2"/>
    <w:rsid w:val="00C073FD"/>
    <w:rsid w:val="00C15BDF"/>
    <w:rsid w:val="00C2733C"/>
    <w:rsid w:val="00C27BD1"/>
    <w:rsid w:val="00C334DF"/>
    <w:rsid w:val="00C40936"/>
    <w:rsid w:val="00C4139E"/>
    <w:rsid w:val="00C42164"/>
    <w:rsid w:val="00C5181F"/>
    <w:rsid w:val="00C53994"/>
    <w:rsid w:val="00C54853"/>
    <w:rsid w:val="00C548FC"/>
    <w:rsid w:val="00C57DBC"/>
    <w:rsid w:val="00C6007E"/>
    <w:rsid w:val="00C72F92"/>
    <w:rsid w:val="00C733A5"/>
    <w:rsid w:val="00C734CB"/>
    <w:rsid w:val="00C754C5"/>
    <w:rsid w:val="00C81B0A"/>
    <w:rsid w:val="00C8689E"/>
    <w:rsid w:val="00C904F6"/>
    <w:rsid w:val="00C9241A"/>
    <w:rsid w:val="00CA023C"/>
    <w:rsid w:val="00CA2268"/>
    <w:rsid w:val="00CA535D"/>
    <w:rsid w:val="00CA75C7"/>
    <w:rsid w:val="00CB2DC5"/>
    <w:rsid w:val="00CB51CE"/>
    <w:rsid w:val="00CB6DE2"/>
    <w:rsid w:val="00CC11AC"/>
    <w:rsid w:val="00CC2CDD"/>
    <w:rsid w:val="00CC350F"/>
    <w:rsid w:val="00CD39AF"/>
    <w:rsid w:val="00CD52F5"/>
    <w:rsid w:val="00CE0F29"/>
    <w:rsid w:val="00CE379F"/>
    <w:rsid w:val="00CF0A5E"/>
    <w:rsid w:val="00CF796F"/>
    <w:rsid w:val="00D03FC6"/>
    <w:rsid w:val="00D05897"/>
    <w:rsid w:val="00D11143"/>
    <w:rsid w:val="00D11948"/>
    <w:rsid w:val="00D1394B"/>
    <w:rsid w:val="00D14420"/>
    <w:rsid w:val="00D16066"/>
    <w:rsid w:val="00D21582"/>
    <w:rsid w:val="00D23636"/>
    <w:rsid w:val="00D23EF4"/>
    <w:rsid w:val="00D267CB"/>
    <w:rsid w:val="00D270DC"/>
    <w:rsid w:val="00D27375"/>
    <w:rsid w:val="00D27B44"/>
    <w:rsid w:val="00D33291"/>
    <w:rsid w:val="00D3528F"/>
    <w:rsid w:val="00D40832"/>
    <w:rsid w:val="00D453CE"/>
    <w:rsid w:val="00D46043"/>
    <w:rsid w:val="00D53036"/>
    <w:rsid w:val="00D54E6B"/>
    <w:rsid w:val="00D57D7F"/>
    <w:rsid w:val="00D71CA4"/>
    <w:rsid w:val="00D737D5"/>
    <w:rsid w:val="00D74858"/>
    <w:rsid w:val="00D758D6"/>
    <w:rsid w:val="00D772D7"/>
    <w:rsid w:val="00D83938"/>
    <w:rsid w:val="00D84896"/>
    <w:rsid w:val="00D901DF"/>
    <w:rsid w:val="00D96E47"/>
    <w:rsid w:val="00D9711F"/>
    <w:rsid w:val="00DA3424"/>
    <w:rsid w:val="00DA428D"/>
    <w:rsid w:val="00DA6651"/>
    <w:rsid w:val="00DA7A9E"/>
    <w:rsid w:val="00DB2698"/>
    <w:rsid w:val="00DB4717"/>
    <w:rsid w:val="00DB7D0F"/>
    <w:rsid w:val="00DC27E2"/>
    <w:rsid w:val="00DC5052"/>
    <w:rsid w:val="00DD36B6"/>
    <w:rsid w:val="00DD6000"/>
    <w:rsid w:val="00DD7AB5"/>
    <w:rsid w:val="00DD7DD3"/>
    <w:rsid w:val="00DF0155"/>
    <w:rsid w:val="00DF0B08"/>
    <w:rsid w:val="00DF147F"/>
    <w:rsid w:val="00DF6CBC"/>
    <w:rsid w:val="00DF755F"/>
    <w:rsid w:val="00E06908"/>
    <w:rsid w:val="00E073B6"/>
    <w:rsid w:val="00E1366C"/>
    <w:rsid w:val="00E136EF"/>
    <w:rsid w:val="00E21259"/>
    <w:rsid w:val="00E241B8"/>
    <w:rsid w:val="00E25B49"/>
    <w:rsid w:val="00E27678"/>
    <w:rsid w:val="00E31C42"/>
    <w:rsid w:val="00E34BA6"/>
    <w:rsid w:val="00E37BCE"/>
    <w:rsid w:val="00E45A69"/>
    <w:rsid w:val="00E62DC9"/>
    <w:rsid w:val="00E66988"/>
    <w:rsid w:val="00E66EA4"/>
    <w:rsid w:val="00E66F07"/>
    <w:rsid w:val="00E70091"/>
    <w:rsid w:val="00E71E64"/>
    <w:rsid w:val="00E74B9D"/>
    <w:rsid w:val="00E75798"/>
    <w:rsid w:val="00E8025B"/>
    <w:rsid w:val="00E822A6"/>
    <w:rsid w:val="00E84833"/>
    <w:rsid w:val="00E93780"/>
    <w:rsid w:val="00E95D6A"/>
    <w:rsid w:val="00E97B8D"/>
    <w:rsid w:val="00EA1A03"/>
    <w:rsid w:val="00EB27C4"/>
    <w:rsid w:val="00EC0518"/>
    <w:rsid w:val="00EC2CD2"/>
    <w:rsid w:val="00ED072F"/>
    <w:rsid w:val="00ED2406"/>
    <w:rsid w:val="00ED65E7"/>
    <w:rsid w:val="00EE3E09"/>
    <w:rsid w:val="00EE4EC1"/>
    <w:rsid w:val="00EE6465"/>
    <w:rsid w:val="00EE7674"/>
    <w:rsid w:val="00EF1092"/>
    <w:rsid w:val="00EF332F"/>
    <w:rsid w:val="00EF52F5"/>
    <w:rsid w:val="00EF5342"/>
    <w:rsid w:val="00EF6FBF"/>
    <w:rsid w:val="00F036BE"/>
    <w:rsid w:val="00F05018"/>
    <w:rsid w:val="00F0537D"/>
    <w:rsid w:val="00F07CB3"/>
    <w:rsid w:val="00F107BE"/>
    <w:rsid w:val="00F1094F"/>
    <w:rsid w:val="00F12666"/>
    <w:rsid w:val="00F130AA"/>
    <w:rsid w:val="00F20CCE"/>
    <w:rsid w:val="00F24265"/>
    <w:rsid w:val="00F33B45"/>
    <w:rsid w:val="00F348FE"/>
    <w:rsid w:val="00F36057"/>
    <w:rsid w:val="00F43EB7"/>
    <w:rsid w:val="00F45CF3"/>
    <w:rsid w:val="00F53FC0"/>
    <w:rsid w:val="00F545C9"/>
    <w:rsid w:val="00F55F20"/>
    <w:rsid w:val="00F56B8B"/>
    <w:rsid w:val="00F632D0"/>
    <w:rsid w:val="00F707B8"/>
    <w:rsid w:val="00F723B9"/>
    <w:rsid w:val="00F72E0D"/>
    <w:rsid w:val="00F76D64"/>
    <w:rsid w:val="00F8066F"/>
    <w:rsid w:val="00FA22C7"/>
    <w:rsid w:val="00FA3629"/>
    <w:rsid w:val="00FA486F"/>
    <w:rsid w:val="00FA59B6"/>
    <w:rsid w:val="00FB24D3"/>
    <w:rsid w:val="00FB2FDC"/>
    <w:rsid w:val="00FB4647"/>
    <w:rsid w:val="00FB6378"/>
    <w:rsid w:val="00FC2BEE"/>
    <w:rsid w:val="00FD2AD0"/>
    <w:rsid w:val="00FD42BD"/>
    <w:rsid w:val="00FD76C2"/>
    <w:rsid w:val="00FE3746"/>
    <w:rsid w:val="00FE59DF"/>
    <w:rsid w:val="00FE61D0"/>
    <w:rsid w:val="00FF4843"/>
    <w:rsid w:val="00FF77F3"/>
    <w:rsid w:val="142950A4"/>
    <w:rsid w:val="1A875405"/>
    <w:rsid w:val="2DF94E4E"/>
    <w:rsid w:val="4FF00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6C"/>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830E6C"/>
    <w:rPr>
      <w:b/>
      <w:bCs/>
    </w:rPr>
  </w:style>
  <w:style w:type="paragraph" w:styleId="a4">
    <w:name w:val="annotation text"/>
    <w:basedOn w:val="a"/>
    <w:link w:val="Char0"/>
    <w:uiPriority w:val="99"/>
    <w:unhideWhenUsed/>
    <w:qFormat/>
    <w:rsid w:val="00830E6C"/>
    <w:pPr>
      <w:jc w:val="left"/>
    </w:pPr>
  </w:style>
  <w:style w:type="paragraph" w:styleId="a5">
    <w:name w:val="Balloon Text"/>
    <w:basedOn w:val="a"/>
    <w:link w:val="Char1"/>
    <w:uiPriority w:val="99"/>
    <w:unhideWhenUsed/>
    <w:qFormat/>
    <w:rsid w:val="00830E6C"/>
    <w:rPr>
      <w:sz w:val="18"/>
      <w:szCs w:val="18"/>
    </w:rPr>
  </w:style>
  <w:style w:type="paragraph" w:styleId="a6">
    <w:name w:val="footer"/>
    <w:basedOn w:val="a"/>
    <w:link w:val="Char2"/>
    <w:uiPriority w:val="99"/>
    <w:unhideWhenUsed/>
    <w:qFormat/>
    <w:rsid w:val="00830E6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30E6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830E6C"/>
    <w:pPr>
      <w:widowControl/>
      <w:spacing w:before="100" w:beforeAutospacing="1" w:after="100" w:afterAutospacing="1"/>
      <w:jc w:val="left"/>
    </w:pPr>
    <w:rPr>
      <w:rFonts w:ascii="宋体" w:eastAsia="宋体" w:hAnsi="宋体" w:cs="宋体"/>
      <w:color w:val="auto"/>
      <w:kern w:val="0"/>
      <w:sz w:val="24"/>
      <w:szCs w:val="24"/>
    </w:rPr>
  </w:style>
  <w:style w:type="character" w:styleId="a9">
    <w:name w:val="Hyperlink"/>
    <w:qFormat/>
    <w:rsid w:val="00830E6C"/>
    <w:rPr>
      <w:u w:val="single"/>
    </w:rPr>
  </w:style>
  <w:style w:type="character" w:styleId="aa">
    <w:name w:val="annotation reference"/>
    <w:basedOn w:val="a0"/>
    <w:uiPriority w:val="99"/>
    <w:unhideWhenUsed/>
    <w:qFormat/>
    <w:rsid w:val="00830E6C"/>
    <w:rPr>
      <w:sz w:val="21"/>
      <w:szCs w:val="21"/>
    </w:rPr>
  </w:style>
  <w:style w:type="table" w:customStyle="1" w:styleId="TableNormal">
    <w:name w:val="Table Normal"/>
    <w:qFormat/>
    <w:rsid w:val="00830E6C"/>
    <w:tblPr>
      <w:tblCellMar>
        <w:top w:w="0" w:type="dxa"/>
        <w:left w:w="0" w:type="dxa"/>
        <w:bottom w:w="0" w:type="dxa"/>
        <w:right w:w="0" w:type="dxa"/>
      </w:tblCellMar>
    </w:tblPr>
  </w:style>
  <w:style w:type="paragraph" w:customStyle="1" w:styleId="ab">
    <w:name w:val="页眉与页脚"/>
    <w:qFormat/>
    <w:rsid w:val="00830E6C"/>
    <w:pPr>
      <w:tabs>
        <w:tab w:val="right" w:pos="9020"/>
      </w:tabs>
    </w:pPr>
    <w:rPr>
      <w:rFonts w:ascii="Helvetica" w:eastAsia="Arial Unicode MS" w:hAnsi="Helvetica" w:cs="Arial Unicode MS"/>
      <w:color w:val="000000"/>
      <w:sz w:val="24"/>
      <w:szCs w:val="24"/>
    </w:rPr>
  </w:style>
  <w:style w:type="character" w:customStyle="1" w:styleId="Char3">
    <w:name w:val="页眉 Char"/>
    <w:basedOn w:val="a0"/>
    <w:link w:val="a7"/>
    <w:uiPriority w:val="99"/>
    <w:qFormat/>
    <w:rsid w:val="00830E6C"/>
    <w:rPr>
      <w:rFonts w:ascii="Calibri" w:eastAsia="Calibri" w:hAnsi="Calibri" w:cs="Calibri"/>
      <w:color w:val="000000"/>
      <w:kern w:val="2"/>
      <w:sz w:val="18"/>
      <w:szCs w:val="18"/>
      <w:u w:color="000000"/>
    </w:rPr>
  </w:style>
  <w:style w:type="character" w:customStyle="1" w:styleId="Char2">
    <w:name w:val="页脚 Char"/>
    <w:basedOn w:val="a0"/>
    <w:link w:val="a6"/>
    <w:uiPriority w:val="99"/>
    <w:qFormat/>
    <w:rsid w:val="00830E6C"/>
    <w:rPr>
      <w:rFonts w:ascii="Calibri" w:eastAsia="Calibri" w:hAnsi="Calibri" w:cs="Calibri"/>
      <w:color w:val="000000"/>
      <w:kern w:val="2"/>
      <w:sz w:val="18"/>
      <w:szCs w:val="18"/>
      <w:u w:color="000000"/>
    </w:rPr>
  </w:style>
  <w:style w:type="character" w:customStyle="1" w:styleId="Char1">
    <w:name w:val="批注框文本 Char"/>
    <w:basedOn w:val="a0"/>
    <w:link w:val="a5"/>
    <w:uiPriority w:val="99"/>
    <w:semiHidden/>
    <w:qFormat/>
    <w:rsid w:val="00830E6C"/>
    <w:rPr>
      <w:rFonts w:ascii="Calibri" w:eastAsia="Calibri" w:hAnsi="Calibri" w:cs="Calibri"/>
      <w:color w:val="000000"/>
      <w:kern w:val="2"/>
      <w:sz w:val="18"/>
      <w:szCs w:val="18"/>
      <w:u w:color="000000"/>
    </w:rPr>
  </w:style>
  <w:style w:type="paragraph" w:customStyle="1" w:styleId="1">
    <w:name w:val="列出段落1"/>
    <w:basedOn w:val="a"/>
    <w:uiPriority w:val="34"/>
    <w:qFormat/>
    <w:rsid w:val="00830E6C"/>
    <w:pPr>
      <w:ind w:firstLineChars="200" w:firstLine="420"/>
    </w:pPr>
  </w:style>
  <w:style w:type="paragraph" w:customStyle="1" w:styleId="2">
    <w:name w:val="列出段落2"/>
    <w:basedOn w:val="a"/>
    <w:uiPriority w:val="99"/>
    <w:qFormat/>
    <w:rsid w:val="00830E6C"/>
    <w:pPr>
      <w:ind w:firstLineChars="200" w:firstLine="420"/>
    </w:pPr>
  </w:style>
  <w:style w:type="character" w:customStyle="1" w:styleId="Char0">
    <w:name w:val="批注文字 Char"/>
    <w:basedOn w:val="a0"/>
    <w:link w:val="a4"/>
    <w:uiPriority w:val="99"/>
    <w:semiHidden/>
    <w:rsid w:val="00830E6C"/>
    <w:rPr>
      <w:rFonts w:ascii="Calibri" w:eastAsia="Calibri" w:hAnsi="Calibri" w:cs="Calibri"/>
      <w:color w:val="000000"/>
      <w:kern w:val="2"/>
      <w:sz w:val="21"/>
      <w:szCs w:val="21"/>
      <w:u w:color="000000"/>
    </w:rPr>
  </w:style>
  <w:style w:type="character" w:customStyle="1" w:styleId="Char">
    <w:name w:val="批注主题 Char"/>
    <w:basedOn w:val="Char0"/>
    <w:link w:val="a3"/>
    <w:uiPriority w:val="99"/>
    <w:semiHidden/>
    <w:rsid w:val="00830E6C"/>
    <w:rPr>
      <w:rFonts w:ascii="Calibri" w:eastAsia="Calibri" w:hAnsi="Calibri" w:cs="Calibri"/>
      <w:b/>
      <w:bCs/>
      <w:color w:val="000000"/>
      <w:kern w:val="2"/>
      <w:sz w:val="21"/>
      <w:szCs w:val="21"/>
      <w:u w:color="000000"/>
    </w:rPr>
  </w:style>
  <w:style w:type="paragraph" w:styleId="ac">
    <w:name w:val="List Paragraph"/>
    <w:basedOn w:val="a"/>
    <w:uiPriority w:val="34"/>
    <w:unhideWhenUsed/>
    <w:qFormat/>
    <w:rsid w:val="006656C4"/>
    <w:pPr>
      <w:ind w:firstLineChars="200" w:firstLine="420"/>
    </w:pPr>
  </w:style>
  <w:style w:type="table" w:styleId="ad">
    <w:name w:val="Table Grid"/>
    <w:basedOn w:val="a1"/>
    <w:uiPriority w:val="59"/>
    <w:rsid w:val="00E27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E6C"/>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830E6C"/>
    <w:rPr>
      <w:b/>
      <w:bCs/>
    </w:rPr>
  </w:style>
  <w:style w:type="paragraph" w:styleId="a4">
    <w:name w:val="annotation text"/>
    <w:basedOn w:val="a"/>
    <w:link w:val="Char0"/>
    <w:uiPriority w:val="99"/>
    <w:unhideWhenUsed/>
    <w:qFormat/>
    <w:rsid w:val="00830E6C"/>
    <w:pPr>
      <w:jc w:val="left"/>
    </w:pPr>
  </w:style>
  <w:style w:type="paragraph" w:styleId="a5">
    <w:name w:val="Balloon Text"/>
    <w:basedOn w:val="a"/>
    <w:link w:val="Char1"/>
    <w:uiPriority w:val="99"/>
    <w:unhideWhenUsed/>
    <w:qFormat/>
    <w:rsid w:val="00830E6C"/>
    <w:rPr>
      <w:sz w:val="18"/>
      <w:szCs w:val="18"/>
    </w:rPr>
  </w:style>
  <w:style w:type="paragraph" w:styleId="a6">
    <w:name w:val="footer"/>
    <w:basedOn w:val="a"/>
    <w:link w:val="Char2"/>
    <w:uiPriority w:val="99"/>
    <w:unhideWhenUsed/>
    <w:qFormat/>
    <w:rsid w:val="00830E6C"/>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830E6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830E6C"/>
    <w:pPr>
      <w:widowControl/>
      <w:spacing w:before="100" w:beforeAutospacing="1" w:after="100" w:afterAutospacing="1"/>
      <w:jc w:val="left"/>
    </w:pPr>
    <w:rPr>
      <w:rFonts w:ascii="宋体" w:eastAsia="宋体" w:hAnsi="宋体" w:cs="宋体"/>
      <w:color w:val="auto"/>
      <w:kern w:val="0"/>
      <w:sz w:val="24"/>
      <w:szCs w:val="24"/>
    </w:rPr>
  </w:style>
  <w:style w:type="character" w:styleId="a9">
    <w:name w:val="Hyperlink"/>
    <w:qFormat/>
    <w:rsid w:val="00830E6C"/>
    <w:rPr>
      <w:u w:val="single"/>
    </w:rPr>
  </w:style>
  <w:style w:type="character" w:styleId="aa">
    <w:name w:val="annotation reference"/>
    <w:basedOn w:val="a0"/>
    <w:uiPriority w:val="99"/>
    <w:unhideWhenUsed/>
    <w:qFormat/>
    <w:rsid w:val="00830E6C"/>
    <w:rPr>
      <w:sz w:val="21"/>
      <w:szCs w:val="21"/>
    </w:rPr>
  </w:style>
  <w:style w:type="table" w:customStyle="1" w:styleId="TableNormal">
    <w:name w:val="Table Normal"/>
    <w:qFormat/>
    <w:rsid w:val="00830E6C"/>
    <w:tblPr>
      <w:tblCellMar>
        <w:top w:w="0" w:type="dxa"/>
        <w:left w:w="0" w:type="dxa"/>
        <w:bottom w:w="0" w:type="dxa"/>
        <w:right w:w="0" w:type="dxa"/>
      </w:tblCellMar>
    </w:tblPr>
  </w:style>
  <w:style w:type="paragraph" w:customStyle="1" w:styleId="ab">
    <w:name w:val="页眉与页脚"/>
    <w:qFormat/>
    <w:rsid w:val="00830E6C"/>
    <w:pPr>
      <w:tabs>
        <w:tab w:val="right" w:pos="9020"/>
      </w:tabs>
    </w:pPr>
    <w:rPr>
      <w:rFonts w:ascii="Helvetica" w:eastAsia="Arial Unicode MS" w:hAnsi="Helvetica" w:cs="Arial Unicode MS"/>
      <w:color w:val="000000"/>
      <w:sz w:val="24"/>
      <w:szCs w:val="24"/>
    </w:rPr>
  </w:style>
  <w:style w:type="character" w:customStyle="1" w:styleId="Char3">
    <w:name w:val="页眉 Char"/>
    <w:basedOn w:val="a0"/>
    <w:link w:val="a7"/>
    <w:uiPriority w:val="99"/>
    <w:qFormat/>
    <w:rsid w:val="00830E6C"/>
    <w:rPr>
      <w:rFonts w:ascii="Calibri" w:eastAsia="Calibri" w:hAnsi="Calibri" w:cs="Calibri"/>
      <w:color w:val="000000"/>
      <w:kern w:val="2"/>
      <w:sz w:val="18"/>
      <w:szCs w:val="18"/>
      <w:u w:color="000000"/>
    </w:rPr>
  </w:style>
  <w:style w:type="character" w:customStyle="1" w:styleId="Char2">
    <w:name w:val="页脚 Char"/>
    <w:basedOn w:val="a0"/>
    <w:link w:val="a6"/>
    <w:uiPriority w:val="99"/>
    <w:qFormat/>
    <w:rsid w:val="00830E6C"/>
    <w:rPr>
      <w:rFonts w:ascii="Calibri" w:eastAsia="Calibri" w:hAnsi="Calibri" w:cs="Calibri"/>
      <w:color w:val="000000"/>
      <w:kern w:val="2"/>
      <w:sz w:val="18"/>
      <w:szCs w:val="18"/>
      <w:u w:color="000000"/>
    </w:rPr>
  </w:style>
  <w:style w:type="character" w:customStyle="1" w:styleId="Char1">
    <w:name w:val="批注框文本 Char"/>
    <w:basedOn w:val="a0"/>
    <w:link w:val="a5"/>
    <w:uiPriority w:val="99"/>
    <w:semiHidden/>
    <w:qFormat/>
    <w:rsid w:val="00830E6C"/>
    <w:rPr>
      <w:rFonts w:ascii="Calibri" w:eastAsia="Calibri" w:hAnsi="Calibri" w:cs="Calibri"/>
      <w:color w:val="000000"/>
      <w:kern w:val="2"/>
      <w:sz w:val="18"/>
      <w:szCs w:val="18"/>
      <w:u w:color="000000"/>
    </w:rPr>
  </w:style>
  <w:style w:type="paragraph" w:customStyle="1" w:styleId="1">
    <w:name w:val="列出段落1"/>
    <w:basedOn w:val="a"/>
    <w:uiPriority w:val="34"/>
    <w:qFormat/>
    <w:rsid w:val="00830E6C"/>
    <w:pPr>
      <w:ind w:firstLineChars="200" w:firstLine="420"/>
    </w:pPr>
  </w:style>
  <w:style w:type="paragraph" w:customStyle="1" w:styleId="2">
    <w:name w:val="列出段落2"/>
    <w:basedOn w:val="a"/>
    <w:uiPriority w:val="99"/>
    <w:qFormat/>
    <w:rsid w:val="00830E6C"/>
    <w:pPr>
      <w:ind w:firstLineChars="200" w:firstLine="420"/>
    </w:pPr>
  </w:style>
  <w:style w:type="character" w:customStyle="1" w:styleId="Char0">
    <w:name w:val="批注文字 Char"/>
    <w:basedOn w:val="a0"/>
    <w:link w:val="a4"/>
    <w:uiPriority w:val="99"/>
    <w:semiHidden/>
    <w:rsid w:val="00830E6C"/>
    <w:rPr>
      <w:rFonts w:ascii="Calibri" w:eastAsia="Calibri" w:hAnsi="Calibri" w:cs="Calibri"/>
      <w:color w:val="000000"/>
      <w:kern w:val="2"/>
      <w:sz w:val="21"/>
      <w:szCs w:val="21"/>
      <w:u w:color="000000"/>
    </w:rPr>
  </w:style>
  <w:style w:type="character" w:customStyle="1" w:styleId="Char">
    <w:name w:val="批注主题 Char"/>
    <w:basedOn w:val="Char0"/>
    <w:link w:val="a3"/>
    <w:uiPriority w:val="99"/>
    <w:semiHidden/>
    <w:rsid w:val="00830E6C"/>
    <w:rPr>
      <w:rFonts w:ascii="Calibri" w:eastAsia="Calibri" w:hAnsi="Calibri" w:cs="Calibri"/>
      <w:b/>
      <w:bCs/>
      <w:color w:val="000000"/>
      <w:kern w:val="2"/>
      <w:sz w:val="21"/>
      <w:szCs w:val="21"/>
      <w:u w:color="000000"/>
    </w:rPr>
  </w:style>
  <w:style w:type="paragraph" w:styleId="ac">
    <w:name w:val="List Paragraph"/>
    <w:basedOn w:val="a"/>
    <w:uiPriority w:val="34"/>
    <w:unhideWhenUsed/>
    <w:qFormat/>
    <w:rsid w:val="006656C4"/>
    <w:pPr>
      <w:ind w:firstLineChars="200" w:firstLine="420"/>
    </w:pPr>
  </w:style>
  <w:style w:type="table" w:styleId="ad">
    <w:name w:val="Table Grid"/>
    <w:basedOn w:val="a1"/>
    <w:uiPriority w:val="59"/>
    <w:rsid w:val="00E27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1277">
      <w:bodyDiv w:val="1"/>
      <w:marLeft w:val="0"/>
      <w:marRight w:val="0"/>
      <w:marTop w:val="0"/>
      <w:marBottom w:val="0"/>
      <w:divBdr>
        <w:top w:val="none" w:sz="0" w:space="0" w:color="auto"/>
        <w:left w:val="none" w:sz="0" w:space="0" w:color="auto"/>
        <w:bottom w:val="none" w:sz="0" w:space="0" w:color="auto"/>
        <w:right w:val="none" w:sz="0" w:space="0" w:color="auto"/>
      </w:divBdr>
    </w:div>
    <w:div w:id="999041058">
      <w:bodyDiv w:val="1"/>
      <w:marLeft w:val="0"/>
      <w:marRight w:val="0"/>
      <w:marTop w:val="0"/>
      <w:marBottom w:val="0"/>
      <w:divBdr>
        <w:top w:val="none" w:sz="0" w:space="0" w:color="auto"/>
        <w:left w:val="none" w:sz="0" w:space="0" w:color="auto"/>
        <w:bottom w:val="none" w:sz="0" w:space="0" w:color="auto"/>
        <w:right w:val="none" w:sz="0" w:space="0" w:color="auto"/>
      </w:divBdr>
    </w:div>
    <w:div w:id="1865635674">
      <w:bodyDiv w:val="1"/>
      <w:marLeft w:val="0"/>
      <w:marRight w:val="0"/>
      <w:marTop w:val="0"/>
      <w:marBottom w:val="0"/>
      <w:divBdr>
        <w:top w:val="none" w:sz="0" w:space="0" w:color="auto"/>
        <w:left w:val="none" w:sz="0" w:space="0" w:color="auto"/>
        <w:bottom w:val="none" w:sz="0" w:space="0" w:color="auto"/>
        <w:right w:val="none" w:sz="0" w:space="0" w:color="auto"/>
      </w:divBdr>
    </w:div>
    <w:div w:id="2073846098">
      <w:bodyDiv w:val="1"/>
      <w:marLeft w:val="0"/>
      <w:marRight w:val="0"/>
      <w:marTop w:val="0"/>
      <w:marBottom w:val="0"/>
      <w:divBdr>
        <w:top w:val="none" w:sz="0" w:space="0" w:color="auto"/>
        <w:left w:val="none" w:sz="0" w:space="0" w:color="auto"/>
        <w:bottom w:val="none" w:sz="0" w:space="0" w:color="auto"/>
        <w:right w:val="none" w:sz="0" w:space="0" w:color="auto"/>
      </w:divBdr>
    </w:div>
    <w:div w:id="2119444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352BA7-44ED-4234-8D11-B40C6E7D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1245</Words>
  <Characters>7100</Characters>
  <Application>Microsoft Office Word</Application>
  <DocSecurity>0</DocSecurity>
  <Lines>59</Lines>
  <Paragraphs>16</Paragraphs>
  <ScaleCrop>false</ScaleCrop>
  <Company>Microsoft</Company>
  <LinksUpToDate>false</LinksUpToDate>
  <CharactersWithSpaces>8329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Lenovo</cp:lastModifiedBy>
  <cp:revision>2</cp:revision>
  <cp:lastPrinted>2017-03-30T01:43:00Z</cp:lastPrinted>
  <dcterms:created xsi:type="dcterms:W3CDTF">2017-04-12T01:58:00Z</dcterms:created>
  <dcterms:modified xsi:type="dcterms:W3CDTF">2017-04-12T01:58:00Z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