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82864210"/>
    <w:p w:rsidR="006A3176" w:rsidRPr="0080127C" w:rsidRDefault="00EF0AD9" w:rsidP="00911E6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E09B2">
        <w:rPr>
          <w:rFonts w:ascii="黑体" w:eastAsia="黑体" w:hAnsi="黑体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B0B29" w:rsidRPr="00AE09B2">
        <w:rPr>
          <w:rFonts w:ascii="黑体" w:eastAsia="黑体" w:hAnsi="黑体" w:cs="Times New Roman"/>
          <w:sz w:val="32"/>
          <w:szCs w:val="32"/>
        </w:rPr>
        <w:instrText>ADDIN CNKISM.UserStyle</w:instrText>
      </w:r>
      <w:r w:rsidRPr="00AE09B2">
        <w:rPr>
          <w:rFonts w:ascii="黑体" w:eastAsia="黑体" w:hAnsi="黑体" w:cs="Times New Roman"/>
          <w:sz w:val="32"/>
          <w:szCs w:val="32"/>
        </w:rPr>
      </w:r>
      <w:r w:rsidRPr="00AE09B2">
        <w:rPr>
          <w:rFonts w:ascii="黑体" w:eastAsia="黑体" w:hAnsi="黑体" w:cs="Times New Roman"/>
          <w:sz w:val="32"/>
          <w:szCs w:val="32"/>
        </w:rPr>
        <w:fldChar w:fldCharType="end"/>
      </w:r>
      <w:r w:rsidR="002B0B29" w:rsidRPr="00AE09B2">
        <w:rPr>
          <w:rFonts w:ascii="黑体" w:eastAsia="黑体" w:hAnsi="黑体" w:cs="Times New Roman" w:hint="eastAsia"/>
          <w:sz w:val="32"/>
          <w:szCs w:val="32"/>
        </w:rPr>
        <w:t>附件</w:t>
      </w:r>
      <w:r w:rsidR="002B0B29" w:rsidRPr="00AE09B2">
        <w:rPr>
          <w:rFonts w:ascii="Times New Roman" w:eastAsia="黑体" w:hAnsi="Times New Roman" w:cs="Times New Roman"/>
          <w:sz w:val="32"/>
          <w:szCs w:val="32"/>
        </w:rPr>
        <w:t>1</w:t>
      </w:r>
    </w:p>
    <w:p w:rsidR="00F845B1" w:rsidRPr="00EB2726" w:rsidRDefault="002B0B29" w:rsidP="002E6363">
      <w:pPr>
        <w:widowControl/>
        <w:spacing w:after="240" w:line="600" w:lineRule="exact"/>
        <w:jc w:val="center"/>
        <w:rPr>
          <w:rFonts w:ascii="方正小标宋简体" w:eastAsia="方正小标宋简体" w:hAnsi="黑体" w:cs="Times New Roman"/>
          <w:sz w:val="36"/>
          <w:szCs w:val="32"/>
        </w:rPr>
      </w:pPr>
      <w:r w:rsidRPr="00EB2726">
        <w:rPr>
          <w:rFonts w:ascii="方正小标宋简体" w:eastAsia="方正小标宋简体" w:hAnsi="黑体" w:cs="Times New Roman" w:hint="eastAsia"/>
          <w:sz w:val="36"/>
          <w:szCs w:val="32"/>
        </w:rPr>
        <w:t>第一期大数据应用科研项目</w:t>
      </w:r>
      <w:r w:rsidRPr="00EB2726">
        <w:rPr>
          <w:rFonts w:ascii="方正小标宋简体" w:eastAsia="方正小标宋简体" w:hAnsi="黑体" w:cs="微软雅黑" w:hint="eastAsia"/>
          <w:bCs/>
          <w:sz w:val="36"/>
          <w:szCs w:val="32"/>
        </w:rPr>
        <w:t>入选</w:t>
      </w:r>
      <w:r w:rsidR="002E6363" w:rsidRPr="00EB2726">
        <w:rPr>
          <w:rFonts w:ascii="方正小标宋简体" w:eastAsia="方正小标宋简体" w:hAnsi="黑体" w:cs="微软雅黑" w:hint="eastAsia"/>
          <w:bCs/>
          <w:sz w:val="36"/>
          <w:szCs w:val="32"/>
        </w:rPr>
        <w:t>学校</w:t>
      </w:r>
      <w:r w:rsidRPr="00EB2726">
        <w:rPr>
          <w:rFonts w:ascii="方正小标宋简体" w:eastAsia="方正小标宋简体" w:hAnsi="黑体" w:cs="微软雅黑" w:hint="eastAsia"/>
          <w:bCs/>
          <w:sz w:val="36"/>
          <w:szCs w:val="32"/>
        </w:rPr>
        <w:t>名单</w:t>
      </w:r>
      <w:bookmarkEnd w:id="0"/>
    </w:p>
    <w:tbl>
      <w:tblPr>
        <w:tblStyle w:val="a5"/>
        <w:tblW w:w="8623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260"/>
        <w:gridCol w:w="4211"/>
      </w:tblGrid>
      <w:tr w:rsidR="002E6363" w:rsidRPr="009D4948" w:rsidTr="006A3176">
        <w:trPr>
          <w:trHeight w:val="560"/>
          <w:jc w:val="center"/>
        </w:trPr>
        <w:tc>
          <w:tcPr>
            <w:tcW w:w="1152" w:type="dxa"/>
            <w:vAlign w:val="center"/>
          </w:tcPr>
          <w:p w:rsidR="002E6363" w:rsidRPr="006A3176" w:rsidRDefault="006A3176" w:rsidP="006A3176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Ans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2E6363" w:rsidRPr="006A3176" w:rsidRDefault="00EE4ACE" w:rsidP="006A3176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3176">
              <w:rPr>
                <w:rFonts w:eastAsia="仿宋_GB2312" w:hAnsi="仿宋_GB2312" w:hint="eastAsia"/>
                <w:b/>
                <w:sz w:val="28"/>
                <w:szCs w:val="28"/>
              </w:rPr>
              <w:t>研究维度</w:t>
            </w:r>
          </w:p>
        </w:tc>
        <w:tc>
          <w:tcPr>
            <w:tcW w:w="4211" w:type="dxa"/>
            <w:vAlign w:val="center"/>
          </w:tcPr>
          <w:p w:rsidR="002E6363" w:rsidRPr="006A3176" w:rsidRDefault="00EE4ACE" w:rsidP="006A3176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3176">
              <w:rPr>
                <w:rFonts w:eastAsia="仿宋_GB2312" w:hAnsi="仿宋_GB2312" w:hint="eastAsia"/>
                <w:b/>
                <w:sz w:val="28"/>
                <w:szCs w:val="28"/>
              </w:rPr>
              <w:t>入选学校</w:t>
            </w:r>
          </w:p>
        </w:tc>
      </w:tr>
      <w:tr w:rsidR="002E6363" w:rsidRPr="009D4948" w:rsidTr="00621241">
        <w:trPr>
          <w:trHeight w:val="561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科研维度</w:t>
            </w:r>
            <w:r w:rsidR="00AE09B2" w:rsidRPr="006A3176">
              <w:rPr>
                <w:rFonts w:eastAsia="仿宋_GB2312" w:hint="eastAsia"/>
                <w:sz w:val="28"/>
                <w:szCs w:val="28"/>
              </w:rPr>
              <w:t>与</w:t>
            </w:r>
            <w:r w:rsidRPr="006A3176">
              <w:rPr>
                <w:rFonts w:eastAsia="仿宋_GB2312"/>
                <w:sz w:val="28"/>
                <w:szCs w:val="28"/>
              </w:rPr>
              <w:t>环境维度</w:t>
            </w:r>
          </w:p>
        </w:tc>
        <w:tc>
          <w:tcPr>
            <w:tcW w:w="4211" w:type="dxa"/>
          </w:tcPr>
          <w:p w:rsidR="002E6363" w:rsidRPr="006A3176" w:rsidRDefault="0062144F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 w:hint="eastAsia"/>
                <w:sz w:val="28"/>
                <w:szCs w:val="28"/>
              </w:rPr>
              <w:t>洛阳理工</w:t>
            </w:r>
            <w:r w:rsidRPr="006A3176">
              <w:rPr>
                <w:rFonts w:eastAsia="仿宋_GB2312"/>
                <w:sz w:val="28"/>
                <w:szCs w:val="28"/>
              </w:rPr>
              <w:t>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西南石油大学</w:t>
            </w:r>
          </w:p>
        </w:tc>
      </w:tr>
      <w:tr w:rsidR="002E6363" w:rsidRPr="009D4948" w:rsidTr="0080127C">
        <w:trPr>
          <w:trHeight w:val="497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浙江科技学院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生活维度</w:t>
            </w: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枣庄学院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F35385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太原理工学院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广东白云学院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上海杉达学院</w:t>
            </w:r>
          </w:p>
        </w:tc>
      </w:tr>
      <w:tr w:rsidR="002E6363" w:rsidRPr="009D4948" w:rsidTr="0080127C">
        <w:trPr>
          <w:trHeight w:val="411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62144F" w:rsidP="006A317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 w:hint="eastAsia"/>
                <w:sz w:val="28"/>
                <w:szCs w:val="28"/>
              </w:rPr>
              <w:t>辽宁科技</w:t>
            </w:r>
            <w:r w:rsidR="002E6363" w:rsidRPr="006A3176">
              <w:rPr>
                <w:rFonts w:eastAsia="仿宋_GB2312"/>
                <w:sz w:val="28"/>
                <w:szCs w:val="28"/>
              </w:rPr>
              <w:t>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管理维度</w:t>
            </w: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许昌学院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广西师范大学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山东英才学院</w:t>
            </w:r>
          </w:p>
        </w:tc>
      </w:tr>
      <w:tr w:rsidR="002E6363" w:rsidRPr="009D4948" w:rsidTr="0080127C">
        <w:trPr>
          <w:trHeight w:val="331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南京理工大学泰州科技学院</w:t>
            </w:r>
          </w:p>
        </w:tc>
      </w:tr>
      <w:tr w:rsidR="002E6363" w:rsidRPr="009D4948" w:rsidTr="00621241">
        <w:trPr>
          <w:trHeight w:val="560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3260" w:type="dxa"/>
            <w:vMerge w:val="restart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教学维度</w:t>
            </w: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广西师范学院</w:t>
            </w:r>
          </w:p>
        </w:tc>
      </w:tr>
      <w:tr w:rsidR="002E6363" w:rsidRPr="009D4948" w:rsidTr="0080127C">
        <w:trPr>
          <w:trHeight w:val="886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玉林师范学院</w:t>
            </w:r>
          </w:p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（联合申报院校）</w:t>
            </w:r>
          </w:p>
        </w:tc>
      </w:tr>
      <w:tr w:rsidR="002E6363" w:rsidRPr="009D4948" w:rsidTr="0080127C">
        <w:trPr>
          <w:trHeight w:val="902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广西科技师范学院</w:t>
            </w:r>
          </w:p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（联合申报院校）</w:t>
            </w:r>
          </w:p>
        </w:tc>
      </w:tr>
      <w:tr w:rsidR="002E6363" w:rsidRPr="009D4948" w:rsidTr="0080127C">
        <w:trPr>
          <w:trHeight w:val="904"/>
          <w:jc w:val="center"/>
        </w:trPr>
        <w:tc>
          <w:tcPr>
            <w:tcW w:w="1152" w:type="dxa"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3260" w:type="dxa"/>
            <w:vMerge/>
            <w:vAlign w:val="center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1" w:type="dxa"/>
          </w:tcPr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钦州学院</w:t>
            </w:r>
          </w:p>
          <w:p w:rsidR="002E6363" w:rsidRPr="006A3176" w:rsidRDefault="002E6363" w:rsidP="006A317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（联合申报院校）</w:t>
            </w:r>
          </w:p>
        </w:tc>
      </w:tr>
    </w:tbl>
    <w:p w:rsidR="00E27931" w:rsidRPr="009D4948" w:rsidRDefault="00E27931" w:rsidP="0080127C">
      <w:pPr>
        <w:spacing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bookmarkStart w:id="1" w:name="_GoBack"/>
      <w:bookmarkEnd w:id="1"/>
    </w:p>
    <w:sectPr w:rsidR="00E27931" w:rsidRPr="009D4948" w:rsidSect="00A3373B"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AD" w:rsidRDefault="009D64AD" w:rsidP="005152B2">
      <w:r>
        <w:separator/>
      </w:r>
    </w:p>
  </w:endnote>
  <w:endnote w:type="continuationSeparator" w:id="0">
    <w:p w:rsidR="009D64AD" w:rsidRDefault="009D64AD" w:rsidP="005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5200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:rsidR="00752963" w:rsidRPr="006A3176" w:rsidRDefault="006A3176" w:rsidP="006A3176">
        <w:pPr>
          <w:pStyle w:val="a4"/>
          <w:jc w:val="right"/>
          <w:rPr>
            <w:rFonts w:ascii="宋体" w:eastAsia="宋体" w:hAnsi="宋体"/>
            <w:sz w:val="30"/>
            <w:szCs w:val="30"/>
          </w:rPr>
        </w:pPr>
        <w:r w:rsidRPr="006A3176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Pr="006A3176">
          <w:rPr>
            <w:rFonts w:ascii="宋体" w:eastAsia="宋体" w:hAnsi="宋体"/>
            <w:sz w:val="30"/>
            <w:szCs w:val="30"/>
          </w:rPr>
          <w:fldChar w:fldCharType="begin"/>
        </w:r>
        <w:r w:rsidRPr="006A3176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6A3176">
          <w:rPr>
            <w:rFonts w:ascii="宋体" w:eastAsia="宋体" w:hAnsi="宋体"/>
            <w:sz w:val="30"/>
            <w:szCs w:val="30"/>
          </w:rPr>
          <w:fldChar w:fldCharType="separate"/>
        </w:r>
        <w:r w:rsidR="0080127C" w:rsidRPr="0080127C">
          <w:rPr>
            <w:rFonts w:ascii="宋体" w:eastAsia="宋体" w:hAnsi="宋体"/>
            <w:noProof/>
            <w:sz w:val="30"/>
            <w:szCs w:val="30"/>
            <w:lang w:val="zh-CN"/>
          </w:rPr>
          <w:t>1</w:t>
        </w:r>
        <w:r w:rsidRPr="006A3176">
          <w:rPr>
            <w:rFonts w:ascii="宋体" w:eastAsia="宋体" w:hAnsi="宋体"/>
            <w:sz w:val="30"/>
            <w:szCs w:val="30"/>
          </w:rPr>
          <w:fldChar w:fldCharType="end"/>
        </w:r>
        <w:r w:rsidRPr="006A3176">
          <w:rPr>
            <w:rFonts w:ascii="宋体" w:eastAsia="宋体" w:hAnsi="宋体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AD" w:rsidRDefault="009D64AD" w:rsidP="005152B2">
      <w:r>
        <w:separator/>
      </w:r>
    </w:p>
  </w:footnote>
  <w:footnote w:type="continuationSeparator" w:id="0">
    <w:p w:rsidR="009D64AD" w:rsidRDefault="009D64AD" w:rsidP="0051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15357"/>
    <w:rsid w:val="00076E1D"/>
    <w:rsid w:val="000A5C8F"/>
    <w:rsid w:val="000C4756"/>
    <w:rsid w:val="000E7917"/>
    <w:rsid w:val="00154D43"/>
    <w:rsid w:val="002B0B29"/>
    <w:rsid w:val="002B7FE4"/>
    <w:rsid w:val="002E6363"/>
    <w:rsid w:val="002F65C3"/>
    <w:rsid w:val="003066F2"/>
    <w:rsid w:val="003A36A0"/>
    <w:rsid w:val="003B34B5"/>
    <w:rsid w:val="003D5936"/>
    <w:rsid w:val="004C54BC"/>
    <w:rsid w:val="004F1763"/>
    <w:rsid w:val="005152B2"/>
    <w:rsid w:val="00537985"/>
    <w:rsid w:val="005A3A3E"/>
    <w:rsid w:val="005C62FB"/>
    <w:rsid w:val="005E4DF8"/>
    <w:rsid w:val="006054C5"/>
    <w:rsid w:val="00612412"/>
    <w:rsid w:val="0062144F"/>
    <w:rsid w:val="0065048B"/>
    <w:rsid w:val="0067240C"/>
    <w:rsid w:val="0067765F"/>
    <w:rsid w:val="006A3176"/>
    <w:rsid w:val="006B7319"/>
    <w:rsid w:val="00741A08"/>
    <w:rsid w:val="00752963"/>
    <w:rsid w:val="007C3BD6"/>
    <w:rsid w:val="0080127C"/>
    <w:rsid w:val="00817125"/>
    <w:rsid w:val="00885FCA"/>
    <w:rsid w:val="00886FA4"/>
    <w:rsid w:val="008A0F7D"/>
    <w:rsid w:val="008A4438"/>
    <w:rsid w:val="00911E60"/>
    <w:rsid w:val="00936944"/>
    <w:rsid w:val="009D4948"/>
    <w:rsid w:val="009D64AD"/>
    <w:rsid w:val="00A14C98"/>
    <w:rsid w:val="00A3373B"/>
    <w:rsid w:val="00A33BDB"/>
    <w:rsid w:val="00A523CA"/>
    <w:rsid w:val="00AE09B2"/>
    <w:rsid w:val="00B740E3"/>
    <w:rsid w:val="00B7670D"/>
    <w:rsid w:val="00BD72E8"/>
    <w:rsid w:val="00BF208E"/>
    <w:rsid w:val="00CD2FD6"/>
    <w:rsid w:val="00CF4D80"/>
    <w:rsid w:val="00D02C5C"/>
    <w:rsid w:val="00D8531D"/>
    <w:rsid w:val="00DB689A"/>
    <w:rsid w:val="00E27931"/>
    <w:rsid w:val="00E355D5"/>
    <w:rsid w:val="00E43C57"/>
    <w:rsid w:val="00EB2726"/>
    <w:rsid w:val="00EB5AE1"/>
    <w:rsid w:val="00EE4ACE"/>
    <w:rsid w:val="00EF0AD9"/>
    <w:rsid w:val="00F07BA6"/>
    <w:rsid w:val="00F11495"/>
    <w:rsid w:val="00F35385"/>
    <w:rsid w:val="00F45E97"/>
    <w:rsid w:val="00F63741"/>
    <w:rsid w:val="00F73F65"/>
    <w:rsid w:val="00F845B1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2B2"/>
    <w:rPr>
      <w:sz w:val="18"/>
      <w:szCs w:val="18"/>
    </w:rPr>
  </w:style>
  <w:style w:type="table" w:styleId="a5">
    <w:name w:val="Table Grid"/>
    <w:basedOn w:val="a1"/>
    <w:uiPriority w:val="39"/>
    <w:qFormat/>
    <w:rsid w:val="002B0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14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4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2B2"/>
    <w:rPr>
      <w:sz w:val="18"/>
      <w:szCs w:val="18"/>
    </w:rPr>
  </w:style>
  <w:style w:type="table" w:styleId="a5">
    <w:name w:val="Table Grid"/>
    <w:basedOn w:val="a1"/>
    <w:uiPriority w:val="39"/>
    <w:qFormat/>
    <w:rsid w:val="002B0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14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DADC-C717-498D-930B-A5E38696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2019-02-01T08:13:00Z</cp:lastPrinted>
  <dcterms:created xsi:type="dcterms:W3CDTF">2019-02-20T02:54:00Z</dcterms:created>
  <dcterms:modified xsi:type="dcterms:W3CDTF">2019-02-20T02:56:00Z</dcterms:modified>
</cp:coreProperties>
</file>