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after="156" w:afterLines="50"/>
        <w:jc w:val="center"/>
        <w:rPr>
          <w:rFonts w:ascii="黑体" w:hAnsi="黑体" w:eastAsia="黑体" w:cs="黑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lang w:bidi="ar"/>
        </w:rPr>
        <w:t>第二批未来学校探索案例和</w:t>
      </w:r>
      <w:r>
        <w:rPr>
          <w:rFonts w:ascii="方正小标宋简体" w:hAnsi="方正小标宋简体" w:eastAsia="方正小标宋简体" w:cs="方正小标宋简体"/>
          <w:color w:val="000000"/>
          <w:kern w:val="0"/>
          <w:lang w:bidi="ar"/>
        </w:rPr>
        <w:t>创新成果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lang w:bidi="ar"/>
        </w:rPr>
        <w:t>入库名单</w:t>
      </w:r>
      <w:bookmarkEnd w:id="0"/>
    </w:p>
    <w:tbl>
      <w:tblPr>
        <w:tblStyle w:val="3"/>
        <w:tblW w:w="139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559"/>
        <w:gridCol w:w="6520"/>
        <w:gridCol w:w="3501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2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探索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农村小规模学校整体提升创新案例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淳安县富文乡中心小学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姜蔚颖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探索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打造促进学生发展的新型学习空间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北京市二十一世纪国际学校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范胜武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探索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基于大数据技术的小学生校本化综合素质评价实践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达州市通川区文华街小学校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李云贵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2"/>
              </w:rPr>
            </w:pPr>
            <w:r>
              <w:rPr>
                <w:rFonts w:ascii="仿宋_GB2312" w:hAnsi="宋体" w:cs="仿宋_GB2312"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创新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lang w:bidi="ar"/>
              </w:rPr>
              <w:t>成果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学前教育大数据背景下评价研究与实践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重庆润萌教育研究院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谭  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2"/>
              </w:rPr>
            </w:pPr>
            <w:r>
              <w:rPr>
                <w:rFonts w:ascii="仿宋_GB2312" w:hAnsi="宋体" w:cs="仿宋_GB2312"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创新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lang w:bidi="ar"/>
              </w:rPr>
              <w:t>成果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智慧教室能效管理系统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和敬涵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2"/>
              </w:rPr>
            </w:pPr>
            <w:r>
              <w:rPr>
                <w:rFonts w:ascii="仿宋_GB2312" w:hAnsi="宋体" w:cs="仿宋_GB2312"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创新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lang w:bidi="ar"/>
              </w:rPr>
              <w:t>成果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小学生创新能力发展的乡村</w:t>
            </w:r>
            <w:r>
              <w:rPr>
                <w:rFonts w:hint="eastAsia" w:ascii="仿宋_GB2312" w:hAnsi="宋体" w:cs="仿宋_GB2312"/>
                <w:color w:val="000000"/>
                <w:sz w:val="22"/>
                <w:lang w:val="en-US" w:eastAsia="zh-CN"/>
              </w:rPr>
              <w:t>学校</w:t>
            </w:r>
            <w:r>
              <w:rPr>
                <w:rFonts w:hint="eastAsia" w:ascii="仿宋_GB2312" w:hAnsi="宋体" w:cs="仿宋_GB2312"/>
                <w:color w:val="000000"/>
                <w:sz w:val="22"/>
              </w:rPr>
              <w:t>探索——以广东丰顺县汤坑镇第一中心小学为例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丰顺县汤坑镇第一中心小学</w:t>
            </w:r>
            <w:r>
              <w:rPr>
                <w:rFonts w:hint="eastAsia" w:ascii="仿宋_GB2312" w:hAnsi="宋体" w:cs="仿宋_GB2312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cs="仿宋_GB2312"/>
                <w:color w:val="000000"/>
                <w:sz w:val="22"/>
                <w:lang w:val="en-US" w:eastAsia="zh-CN"/>
              </w:rPr>
              <w:t>华南师范大学、广州道尔顿教育科学研究院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张武珍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25BF2"/>
    <w:rsid w:val="051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="仿宋_GB2312" w:asciiTheme="minorHAnsi" w:hAnsiTheme="minorHAnsi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2020-08-24T07:52:00Z</dcterms:created>
  <dc:creator>soul of wolf</dc:creator>
  <cp:lastModifiedBy>soul of wolf</cp:lastModifiedBy>
  <dcterms:modified xsi:type="dcterms:W3CDTF">2020-08-24T07:53:13Z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