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74" w:rsidRPr="00474389" w:rsidRDefault="00B42D74" w:rsidP="00B42D7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B42D74" w:rsidRPr="00474389" w:rsidRDefault="00B42D74" w:rsidP="00B42D7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B42D74" w:rsidRDefault="00B42D74" w:rsidP="00B42D74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04372">
        <w:rPr>
          <w:rFonts w:ascii="方正小标宋简体" w:eastAsia="方正小标宋简体" w:hAnsi="方正小标宋简体" w:hint="eastAsia"/>
          <w:sz w:val="44"/>
          <w:szCs w:val="44"/>
        </w:rPr>
        <w:t>第九届产教融合发展战略国际论坛</w:t>
      </w:r>
    </w:p>
    <w:p w:rsidR="00B42D74" w:rsidRDefault="00B42D74" w:rsidP="00B42D74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04372">
        <w:rPr>
          <w:rFonts w:ascii="方正小标宋简体" w:eastAsia="方正小标宋简体" w:hAnsi="方正小标宋简体" w:hint="eastAsia"/>
          <w:sz w:val="44"/>
          <w:szCs w:val="44"/>
        </w:rPr>
        <w:t>日程安排表</w:t>
      </w:r>
    </w:p>
    <w:p w:rsidR="00B42D74" w:rsidRPr="00474389" w:rsidRDefault="00B42D74" w:rsidP="00B42D74">
      <w:pPr>
        <w:spacing w:line="560" w:lineRule="exact"/>
        <w:rPr>
          <w:sz w:val="32"/>
        </w:rPr>
      </w:pP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134"/>
        <w:gridCol w:w="6"/>
        <w:gridCol w:w="2120"/>
        <w:gridCol w:w="6"/>
        <w:gridCol w:w="3963"/>
        <w:gridCol w:w="6"/>
      </w:tblGrid>
      <w:tr w:rsidR="00B42D74" w:rsidRPr="007D3C5E" w:rsidTr="002B35AA">
        <w:trPr>
          <w:trHeight w:val="410"/>
          <w:tblHeader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</w:tcBorders>
          </w:tcPr>
          <w:p w:rsidR="00B42D74" w:rsidRPr="007D3C5E" w:rsidRDefault="00B42D74" w:rsidP="002B35AA">
            <w:pPr>
              <w:widowControl/>
              <w:jc w:val="center"/>
              <w:rPr>
                <w:rFonts w:eastAsia="仿宋_GB2312" w:cs="黑体"/>
                <w:sz w:val="28"/>
                <w:szCs w:val="28"/>
              </w:rPr>
            </w:pPr>
            <w:r w:rsidRPr="007D3C5E">
              <w:rPr>
                <w:rFonts w:eastAsia="仿宋_GB2312" w:cs="黑体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B42D74" w:rsidRPr="007D3C5E" w:rsidRDefault="00B42D74" w:rsidP="002B35AA">
            <w:pPr>
              <w:widowControl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 w:rsidRPr="007D3C5E">
              <w:rPr>
                <w:rFonts w:eastAsia="仿宋_GB2312" w:cs="黑体" w:hint="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B42D74" w:rsidRPr="007D3C5E" w:rsidRDefault="00B42D74" w:rsidP="002B35AA">
            <w:pPr>
              <w:ind w:left="280" w:hangingChars="100" w:hanging="280"/>
              <w:jc w:val="center"/>
              <w:rPr>
                <w:rFonts w:eastAsia="仿宋_GB2312" w:cs="仿宋_GB2312"/>
                <w:bCs/>
                <w:sz w:val="28"/>
                <w:szCs w:val="28"/>
              </w:rPr>
            </w:pPr>
            <w:r w:rsidRPr="007D3C5E">
              <w:rPr>
                <w:rFonts w:eastAsia="仿宋_GB2312" w:cs="黑体" w:hint="eastAsia"/>
                <w:sz w:val="28"/>
                <w:szCs w:val="28"/>
              </w:rPr>
              <w:t>活动安排</w:t>
            </w:r>
          </w:p>
        </w:tc>
      </w:tr>
      <w:tr w:rsidR="00B42D74" w:rsidRPr="007D3C5E" w:rsidTr="002B35AA">
        <w:trPr>
          <w:gridAfter w:val="1"/>
          <w:wAfter w:w="6" w:type="dxa"/>
          <w:trHeight w:val="786"/>
          <w:jc w:val="center"/>
        </w:trPr>
        <w:tc>
          <w:tcPr>
            <w:tcW w:w="1555" w:type="dxa"/>
            <w:vMerge w:val="restart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1</w:t>
            </w:r>
            <w:r w:rsidRPr="007D3C5E">
              <w:rPr>
                <w:rFonts w:eastAsia="仿宋_GB2312" w:cs="仿宋_GB2312"/>
                <w:bCs/>
                <w:sz w:val="28"/>
              </w:rPr>
              <w:t>2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月</w:t>
            </w:r>
            <w:r w:rsidRPr="007D3C5E">
              <w:rPr>
                <w:rFonts w:eastAsia="仿宋_GB2312" w:cs="仿宋_GB2312"/>
                <w:bCs/>
                <w:sz w:val="28"/>
              </w:rPr>
              <w:t>14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>
              <w:rPr>
                <w:rFonts w:eastAsia="仿宋_GB2312" w:cs="仿宋_GB2312" w:hint="eastAsia"/>
                <w:bCs/>
                <w:sz w:val="28"/>
              </w:rPr>
              <w:t>上午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9:</w:t>
            </w:r>
            <w:r w:rsidRPr="007D3C5E">
              <w:rPr>
                <w:rFonts w:eastAsia="仿宋_GB2312" w:cs="仿宋_GB2312"/>
                <w:bCs/>
                <w:sz w:val="28"/>
              </w:rPr>
              <w:t>00-</w:t>
            </w:r>
            <w:r>
              <w:rPr>
                <w:rFonts w:eastAsia="仿宋_GB2312" w:cs="仿宋_GB2312"/>
                <w:bCs/>
                <w:sz w:val="28"/>
              </w:rPr>
              <w:t>10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>
              <w:rPr>
                <w:rFonts w:eastAsia="仿宋_GB2312" w:cs="仿宋_GB2312"/>
                <w:bCs/>
                <w:sz w:val="28"/>
              </w:rPr>
              <w:t>1</w:t>
            </w:r>
            <w:r w:rsidRPr="007D3C5E">
              <w:rPr>
                <w:rFonts w:eastAsia="仿宋_GB2312" w:cs="仿宋_GB2312"/>
                <w:bCs/>
                <w:sz w:val="28"/>
              </w:rPr>
              <w:t>0</w:t>
            </w:r>
          </w:p>
        </w:tc>
        <w:tc>
          <w:tcPr>
            <w:tcW w:w="3969" w:type="dxa"/>
            <w:gridSpan w:val="2"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sz w:val="28"/>
              </w:rPr>
              <w:t>开幕式</w:t>
            </w:r>
          </w:p>
        </w:tc>
      </w:tr>
      <w:tr w:rsidR="00B42D74" w:rsidRPr="007D3C5E" w:rsidTr="002B35AA">
        <w:trPr>
          <w:gridAfter w:val="1"/>
          <w:wAfter w:w="6" w:type="dxa"/>
          <w:trHeight w:val="786"/>
          <w:jc w:val="center"/>
        </w:trPr>
        <w:tc>
          <w:tcPr>
            <w:tcW w:w="1555" w:type="dxa"/>
            <w:vMerge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B42D74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>
              <w:rPr>
                <w:rFonts w:eastAsia="仿宋_GB2312" w:cs="仿宋_GB2312" w:hint="eastAsia"/>
                <w:bCs/>
                <w:sz w:val="28"/>
              </w:rPr>
              <w:t>1</w:t>
            </w:r>
            <w:r>
              <w:rPr>
                <w:rFonts w:eastAsia="仿宋_GB2312" w:cs="仿宋_GB2312"/>
                <w:bCs/>
                <w:sz w:val="28"/>
              </w:rPr>
              <w:t>0</w:t>
            </w:r>
            <w:r>
              <w:rPr>
                <w:rFonts w:eastAsia="仿宋_GB2312" w:cs="仿宋_GB2312" w:hint="eastAsia"/>
                <w:bCs/>
                <w:sz w:val="28"/>
              </w:rPr>
              <w:t>:</w:t>
            </w:r>
            <w:r>
              <w:rPr>
                <w:rFonts w:eastAsia="仿宋_GB2312" w:cs="仿宋_GB2312"/>
                <w:bCs/>
                <w:sz w:val="28"/>
              </w:rPr>
              <w:t>10-12</w:t>
            </w:r>
            <w:r>
              <w:rPr>
                <w:rFonts w:eastAsia="仿宋_GB2312" w:cs="仿宋_GB2312" w:hint="eastAsia"/>
                <w:bCs/>
                <w:sz w:val="28"/>
              </w:rPr>
              <w:t>:</w:t>
            </w:r>
            <w:r>
              <w:rPr>
                <w:rFonts w:eastAsia="仿宋_GB2312" w:cs="仿宋_GB2312"/>
                <w:bCs/>
                <w:sz w:val="28"/>
              </w:rPr>
              <w:t>00</w:t>
            </w:r>
          </w:p>
        </w:tc>
        <w:tc>
          <w:tcPr>
            <w:tcW w:w="3969" w:type="dxa"/>
            <w:gridSpan w:val="2"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sz w:val="28"/>
              </w:rPr>
            </w:pPr>
            <w:r w:rsidRPr="007D3C5E">
              <w:rPr>
                <w:rFonts w:eastAsia="仿宋_GB2312" w:cs="仿宋_GB2312" w:hint="eastAsia"/>
                <w:sz w:val="28"/>
              </w:rPr>
              <w:t>主场报告</w:t>
            </w:r>
          </w:p>
        </w:tc>
      </w:tr>
      <w:tr w:rsidR="00B42D74" w:rsidRPr="007D3C5E" w:rsidTr="002B35AA">
        <w:trPr>
          <w:gridAfter w:val="1"/>
          <w:wAfter w:w="6" w:type="dxa"/>
          <w:trHeight w:val="1134"/>
          <w:jc w:val="center"/>
        </w:trPr>
        <w:tc>
          <w:tcPr>
            <w:tcW w:w="1555" w:type="dxa"/>
            <w:vMerge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>
              <w:rPr>
                <w:rFonts w:eastAsia="仿宋_GB2312" w:cs="仿宋_GB2312" w:hint="eastAsia"/>
                <w:bCs/>
                <w:sz w:val="28"/>
              </w:rPr>
              <w:t>下午</w:t>
            </w:r>
          </w:p>
        </w:tc>
        <w:tc>
          <w:tcPr>
            <w:tcW w:w="2126" w:type="dxa"/>
            <w:gridSpan w:val="2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/>
                <w:bCs/>
                <w:sz w:val="28"/>
              </w:rPr>
              <w:t>14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Pr="007D3C5E">
              <w:rPr>
                <w:rFonts w:eastAsia="仿宋_GB2312" w:cs="仿宋_GB2312"/>
                <w:bCs/>
                <w:sz w:val="28"/>
              </w:rPr>
              <w:t>00-18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Pr="007D3C5E">
              <w:rPr>
                <w:rFonts w:eastAsia="仿宋_GB2312" w:cs="仿宋_GB2312"/>
                <w:bCs/>
                <w:sz w:val="28"/>
              </w:rPr>
              <w:t>00</w:t>
            </w:r>
          </w:p>
        </w:tc>
        <w:tc>
          <w:tcPr>
            <w:tcW w:w="3969" w:type="dxa"/>
            <w:gridSpan w:val="2"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分论坛一</w:t>
            </w:r>
          </w:p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产教融合、科教</w:t>
            </w:r>
            <w:proofErr w:type="gramStart"/>
            <w:r w:rsidRPr="007D3C5E">
              <w:rPr>
                <w:rFonts w:eastAsia="仿宋_GB2312" w:cs="仿宋_GB2312" w:hint="eastAsia"/>
                <w:bCs/>
                <w:sz w:val="28"/>
              </w:rPr>
              <w:t>融汇</w:t>
            </w:r>
            <w:proofErr w:type="gramEnd"/>
            <w:r w:rsidRPr="007D3C5E">
              <w:rPr>
                <w:rFonts w:eastAsia="仿宋_GB2312" w:cs="仿宋_GB2312" w:hint="eastAsia"/>
                <w:bCs/>
                <w:sz w:val="28"/>
              </w:rPr>
              <w:t>：构建高质量发展新生态</w:t>
            </w:r>
          </w:p>
        </w:tc>
      </w:tr>
      <w:tr w:rsidR="00B42D74" w:rsidRPr="007D3C5E" w:rsidTr="002B35AA">
        <w:trPr>
          <w:gridAfter w:val="1"/>
          <w:wAfter w:w="6" w:type="dxa"/>
          <w:trHeight w:val="1134"/>
          <w:jc w:val="center"/>
        </w:trPr>
        <w:tc>
          <w:tcPr>
            <w:tcW w:w="1555" w:type="dxa"/>
            <w:vMerge w:val="restart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1</w:t>
            </w:r>
            <w:r w:rsidRPr="007D3C5E">
              <w:rPr>
                <w:rFonts w:eastAsia="仿宋_GB2312" w:cs="仿宋_GB2312"/>
                <w:bCs/>
                <w:sz w:val="28"/>
              </w:rPr>
              <w:t>2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月</w:t>
            </w:r>
            <w:r w:rsidRPr="007D3C5E">
              <w:rPr>
                <w:rFonts w:eastAsia="仿宋_GB2312" w:cs="仿宋_GB2312"/>
                <w:bCs/>
                <w:sz w:val="28"/>
              </w:rPr>
              <w:t>15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日</w:t>
            </w:r>
          </w:p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>
              <w:rPr>
                <w:rFonts w:eastAsia="仿宋_GB2312" w:cs="仿宋_GB2312" w:hint="eastAsia"/>
                <w:bCs/>
                <w:sz w:val="28"/>
              </w:rPr>
              <w:t>上午</w:t>
            </w:r>
          </w:p>
        </w:tc>
        <w:tc>
          <w:tcPr>
            <w:tcW w:w="2126" w:type="dxa"/>
            <w:gridSpan w:val="2"/>
            <w:vAlign w:val="center"/>
          </w:tcPr>
          <w:p w:rsidR="00B42D74" w:rsidRPr="007D3C5E" w:rsidRDefault="00474DDF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>
              <w:rPr>
                <w:rFonts w:eastAsia="仿宋_GB2312" w:cs="仿宋_GB2312"/>
                <w:bCs/>
                <w:sz w:val="28"/>
              </w:rPr>
              <w:t>9</w:t>
            </w:r>
            <w:r w:rsidR="00B42D74"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="00B42D74" w:rsidRPr="007D3C5E">
              <w:rPr>
                <w:rFonts w:eastAsia="仿宋_GB2312" w:cs="仿宋_GB2312"/>
                <w:bCs/>
                <w:sz w:val="28"/>
              </w:rPr>
              <w:t>00</w:t>
            </w:r>
            <w:r w:rsidR="00B42D74" w:rsidRPr="007D3C5E">
              <w:rPr>
                <w:rFonts w:eastAsia="仿宋_GB2312" w:cs="仿宋_GB2312" w:hint="eastAsia"/>
                <w:bCs/>
                <w:sz w:val="28"/>
              </w:rPr>
              <w:t>-</w:t>
            </w:r>
            <w:r w:rsidR="00B42D74" w:rsidRPr="007D3C5E">
              <w:rPr>
                <w:rFonts w:eastAsia="仿宋_GB2312" w:cs="仿宋_GB2312"/>
                <w:bCs/>
                <w:sz w:val="28"/>
              </w:rPr>
              <w:t>12</w:t>
            </w:r>
            <w:r w:rsidR="00B42D74"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="00B42D74" w:rsidRPr="007D3C5E">
              <w:rPr>
                <w:rFonts w:eastAsia="仿宋_GB2312" w:cs="仿宋_GB2312"/>
                <w:bCs/>
                <w:sz w:val="28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分论坛二</w:t>
            </w:r>
          </w:p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proofErr w:type="gramStart"/>
            <w:r w:rsidRPr="007D3C5E">
              <w:rPr>
                <w:rFonts w:eastAsia="仿宋_GB2312" w:cs="仿宋_GB2312" w:hint="eastAsia"/>
                <w:bCs/>
                <w:sz w:val="28"/>
              </w:rPr>
              <w:t>数智赋能</w:t>
            </w:r>
            <w:proofErr w:type="gramEnd"/>
            <w:r w:rsidRPr="007D3C5E">
              <w:rPr>
                <w:rFonts w:eastAsia="仿宋_GB2312" w:cs="仿宋_GB2312" w:hint="eastAsia"/>
                <w:bCs/>
                <w:sz w:val="28"/>
              </w:rPr>
              <w:t>、融合创新：数字化转型激发教育变革新动能</w:t>
            </w:r>
          </w:p>
        </w:tc>
      </w:tr>
      <w:tr w:rsidR="00B42D74" w:rsidRPr="007D3C5E" w:rsidTr="002B35AA">
        <w:trPr>
          <w:gridAfter w:val="1"/>
          <w:wAfter w:w="6" w:type="dxa"/>
          <w:trHeight w:val="1134"/>
          <w:jc w:val="center"/>
        </w:trPr>
        <w:tc>
          <w:tcPr>
            <w:tcW w:w="1555" w:type="dxa"/>
            <w:vMerge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/>
                <w:bCs/>
                <w:sz w:val="28"/>
              </w:rPr>
              <w:t>9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Pr="007D3C5E">
              <w:rPr>
                <w:rFonts w:eastAsia="仿宋_GB2312" w:cs="仿宋_GB2312"/>
                <w:bCs/>
                <w:sz w:val="28"/>
              </w:rPr>
              <w:t>00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-</w:t>
            </w:r>
            <w:r w:rsidRPr="007D3C5E">
              <w:rPr>
                <w:rFonts w:eastAsia="仿宋_GB2312" w:cs="仿宋_GB2312"/>
                <w:bCs/>
                <w:sz w:val="28"/>
              </w:rPr>
              <w:t>12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Pr="007D3C5E">
              <w:rPr>
                <w:rFonts w:eastAsia="仿宋_GB2312" w:cs="仿宋_GB2312"/>
                <w:bCs/>
                <w:sz w:val="28"/>
              </w:rPr>
              <w:t>00</w:t>
            </w:r>
          </w:p>
        </w:tc>
        <w:tc>
          <w:tcPr>
            <w:tcW w:w="3969" w:type="dxa"/>
            <w:gridSpan w:val="2"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分论坛三</w:t>
            </w:r>
          </w:p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引领未来、守正创新：科技革命重塑工程教育新结构</w:t>
            </w:r>
          </w:p>
        </w:tc>
      </w:tr>
      <w:tr w:rsidR="00B42D74" w:rsidRPr="007D3C5E" w:rsidTr="002B35AA">
        <w:trPr>
          <w:gridAfter w:val="1"/>
          <w:wAfter w:w="6" w:type="dxa"/>
          <w:trHeight w:val="1134"/>
          <w:jc w:val="center"/>
        </w:trPr>
        <w:tc>
          <w:tcPr>
            <w:tcW w:w="1555" w:type="dxa"/>
            <w:vMerge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>
              <w:rPr>
                <w:rFonts w:eastAsia="仿宋_GB2312" w:cs="仿宋_GB2312" w:hint="eastAsia"/>
                <w:bCs/>
                <w:sz w:val="28"/>
              </w:rPr>
              <w:t>下午</w:t>
            </w:r>
          </w:p>
        </w:tc>
        <w:tc>
          <w:tcPr>
            <w:tcW w:w="2126" w:type="dxa"/>
            <w:gridSpan w:val="2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/>
                <w:bCs/>
                <w:sz w:val="28"/>
              </w:rPr>
              <w:t>14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Pr="007D3C5E">
              <w:rPr>
                <w:rFonts w:eastAsia="仿宋_GB2312" w:cs="仿宋_GB2312"/>
                <w:bCs/>
                <w:sz w:val="28"/>
              </w:rPr>
              <w:t>00-16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 w:rsidRPr="007D3C5E">
              <w:rPr>
                <w:rFonts w:eastAsia="仿宋_GB2312" w:cs="仿宋_GB2312"/>
                <w:bCs/>
                <w:sz w:val="28"/>
              </w:rPr>
              <w:t>50</w:t>
            </w:r>
          </w:p>
        </w:tc>
        <w:tc>
          <w:tcPr>
            <w:tcW w:w="3969" w:type="dxa"/>
            <w:gridSpan w:val="2"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分论坛四</w:t>
            </w:r>
          </w:p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扎根大地、体系创新：开拓</w:t>
            </w:r>
            <w:r>
              <w:rPr>
                <w:rFonts w:eastAsia="仿宋_GB2312" w:cs="仿宋_GB2312" w:hint="eastAsia"/>
                <w:bCs/>
                <w:sz w:val="28"/>
              </w:rPr>
              <w:t>教育服务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乡村振兴新天地</w:t>
            </w:r>
          </w:p>
        </w:tc>
      </w:tr>
      <w:tr w:rsidR="00B42D74" w:rsidRPr="007D3C5E" w:rsidTr="002B35AA">
        <w:trPr>
          <w:gridAfter w:val="1"/>
          <w:wAfter w:w="6" w:type="dxa"/>
          <w:trHeight w:val="1134"/>
          <w:jc w:val="center"/>
        </w:trPr>
        <w:tc>
          <w:tcPr>
            <w:tcW w:w="1555" w:type="dxa"/>
            <w:vMerge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14:00-16:</w:t>
            </w:r>
            <w:r>
              <w:rPr>
                <w:rFonts w:eastAsia="仿宋_GB2312" w:cs="仿宋_GB2312"/>
                <w:bCs/>
                <w:sz w:val="28"/>
              </w:rPr>
              <w:t>5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0</w:t>
            </w:r>
          </w:p>
        </w:tc>
        <w:tc>
          <w:tcPr>
            <w:tcW w:w="3969" w:type="dxa"/>
            <w:gridSpan w:val="2"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分论坛五</w:t>
            </w:r>
          </w:p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互学互鉴</w:t>
            </w:r>
            <w:r>
              <w:rPr>
                <w:rFonts w:eastAsia="仿宋_GB2312" w:cs="仿宋_GB2312" w:hint="eastAsia"/>
                <w:bCs/>
                <w:sz w:val="28"/>
              </w:rPr>
              <w:t>、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融通发展：国际教育合作助力技能型社会建设</w:t>
            </w:r>
          </w:p>
        </w:tc>
      </w:tr>
      <w:tr w:rsidR="00B42D74" w:rsidRPr="007D3C5E" w:rsidTr="002B35AA">
        <w:trPr>
          <w:gridAfter w:val="1"/>
          <w:wAfter w:w="6" w:type="dxa"/>
          <w:trHeight w:val="1134"/>
          <w:jc w:val="center"/>
        </w:trPr>
        <w:tc>
          <w:tcPr>
            <w:tcW w:w="1555" w:type="dxa"/>
            <w:vMerge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42D74" w:rsidRPr="007D3C5E" w:rsidRDefault="00B42D74" w:rsidP="002B35AA">
            <w:pPr>
              <w:widowControl/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>
              <w:rPr>
                <w:rFonts w:eastAsia="仿宋_GB2312" w:cs="仿宋_GB2312"/>
                <w:bCs/>
                <w:sz w:val="28"/>
              </w:rPr>
              <w:t>17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>
              <w:rPr>
                <w:rFonts w:eastAsia="仿宋_GB2312" w:cs="仿宋_GB2312"/>
                <w:bCs/>
                <w:sz w:val="28"/>
              </w:rPr>
              <w:t>0</w:t>
            </w:r>
            <w:r w:rsidRPr="007D3C5E">
              <w:rPr>
                <w:rFonts w:eastAsia="仿宋_GB2312" w:cs="仿宋_GB2312"/>
                <w:bCs/>
                <w:sz w:val="28"/>
              </w:rPr>
              <w:t>0-17</w:t>
            </w:r>
            <w:r w:rsidRPr="007D3C5E">
              <w:rPr>
                <w:rFonts w:eastAsia="仿宋_GB2312" w:cs="仿宋_GB2312" w:hint="eastAsia"/>
                <w:bCs/>
                <w:sz w:val="28"/>
              </w:rPr>
              <w:t>:</w:t>
            </w:r>
            <w:r>
              <w:rPr>
                <w:rFonts w:eastAsia="仿宋_GB2312" w:cs="仿宋_GB2312"/>
                <w:bCs/>
                <w:sz w:val="28"/>
              </w:rPr>
              <w:t>3</w:t>
            </w:r>
            <w:r w:rsidRPr="007D3C5E">
              <w:rPr>
                <w:rFonts w:eastAsia="仿宋_GB2312" w:cs="仿宋_GB2312"/>
                <w:bCs/>
                <w:sz w:val="28"/>
              </w:rPr>
              <w:t>0</w:t>
            </w:r>
          </w:p>
        </w:tc>
        <w:tc>
          <w:tcPr>
            <w:tcW w:w="3969" w:type="dxa"/>
            <w:gridSpan w:val="2"/>
            <w:vAlign w:val="center"/>
          </w:tcPr>
          <w:p w:rsidR="00B42D74" w:rsidRPr="007D3C5E" w:rsidRDefault="00B42D74" w:rsidP="002B35AA">
            <w:pPr>
              <w:spacing w:line="320" w:lineRule="exact"/>
              <w:jc w:val="center"/>
              <w:rPr>
                <w:rFonts w:eastAsia="仿宋_GB2312" w:cs="仿宋_GB2312"/>
                <w:bCs/>
                <w:sz w:val="28"/>
              </w:rPr>
            </w:pPr>
            <w:r w:rsidRPr="007D3C5E">
              <w:rPr>
                <w:rFonts w:eastAsia="仿宋_GB2312" w:cs="仿宋_GB2312" w:hint="eastAsia"/>
                <w:bCs/>
                <w:sz w:val="28"/>
              </w:rPr>
              <w:t>闭幕式</w:t>
            </w:r>
          </w:p>
        </w:tc>
      </w:tr>
    </w:tbl>
    <w:p w:rsidR="00B42D74" w:rsidRDefault="00B42D74" w:rsidP="00B42D74"/>
    <w:p w:rsidR="00A229C7" w:rsidRPr="00950119" w:rsidRDefault="00A229C7" w:rsidP="00B42D74">
      <w:pPr>
        <w:spacing w:line="560" w:lineRule="exact"/>
        <w:rPr>
          <w:rFonts w:eastAsia="方正小标宋简体" w:cs="Times New Roman"/>
          <w:kern w:val="0"/>
          <w:sz w:val="36"/>
          <w:szCs w:val="36"/>
        </w:rPr>
      </w:pPr>
    </w:p>
    <w:sectPr w:rsidR="00A229C7" w:rsidRPr="0095011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D0" w:rsidRDefault="00163CD0">
      <w:r>
        <w:separator/>
      </w:r>
    </w:p>
  </w:endnote>
  <w:endnote w:type="continuationSeparator" w:id="0">
    <w:p w:rsidR="00163CD0" w:rsidRDefault="0016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03806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229C7" w:rsidRDefault="0080046E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10DD6" w:rsidRPr="00F10DD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C7" w:rsidRDefault="00163CD0">
    <w:pPr>
      <w:pStyle w:val="a8"/>
      <w:wordWrap w:val="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id w:val="577181931"/>
        <w:docPartObj>
          <w:docPartGallery w:val="AutoText"/>
        </w:docPartObj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="0080046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80046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0046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80046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10DD6" w:rsidRPr="00F10DD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80046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80046E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D0" w:rsidRDefault="00163CD0">
      <w:r>
        <w:separator/>
      </w:r>
    </w:p>
  </w:footnote>
  <w:footnote w:type="continuationSeparator" w:id="0">
    <w:p w:rsidR="00163CD0" w:rsidRDefault="0016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A"/>
    <w:rsid w:val="00016E53"/>
    <w:rsid w:val="000269E3"/>
    <w:rsid w:val="00030016"/>
    <w:rsid w:val="00037A10"/>
    <w:rsid w:val="00041FEB"/>
    <w:rsid w:val="000468CB"/>
    <w:rsid w:val="00050098"/>
    <w:rsid w:val="0007391C"/>
    <w:rsid w:val="0007622D"/>
    <w:rsid w:val="00080139"/>
    <w:rsid w:val="000809EA"/>
    <w:rsid w:val="00082B0A"/>
    <w:rsid w:val="0008322F"/>
    <w:rsid w:val="000847F3"/>
    <w:rsid w:val="00084A56"/>
    <w:rsid w:val="00087ABD"/>
    <w:rsid w:val="0009591C"/>
    <w:rsid w:val="00096368"/>
    <w:rsid w:val="000A0D90"/>
    <w:rsid w:val="000A3EC8"/>
    <w:rsid w:val="000B4781"/>
    <w:rsid w:val="000C2113"/>
    <w:rsid w:val="000D3106"/>
    <w:rsid w:val="000D4156"/>
    <w:rsid w:val="000E38D9"/>
    <w:rsid w:val="000E3E94"/>
    <w:rsid w:val="000E40AC"/>
    <w:rsid w:val="000E68BC"/>
    <w:rsid w:val="00104235"/>
    <w:rsid w:val="00123CA1"/>
    <w:rsid w:val="00125510"/>
    <w:rsid w:val="00133879"/>
    <w:rsid w:val="00134623"/>
    <w:rsid w:val="00135654"/>
    <w:rsid w:val="00141A07"/>
    <w:rsid w:val="001426C4"/>
    <w:rsid w:val="00153A94"/>
    <w:rsid w:val="00154580"/>
    <w:rsid w:val="0015681D"/>
    <w:rsid w:val="00163CD0"/>
    <w:rsid w:val="0016492A"/>
    <w:rsid w:val="001672A7"/>
    <w:rsid w:val="00176B90"/>
    <w:rsid w:val="0018027F"/>
    <w:rsid w:val="001856D1"/>
    <w:rsid w:val="00187EFA"/>
    <w:rsid w:val="001A13A5"/>
    <w:rsid w:val="001A5D5F"/>
    <w:rsid w:val="001B1596"/>
    <w:rsid w:val="001B596D"/>
    <w:rsid w:val="001C1663"/>
    <w:rsid w:val="001D3B46"/>
    <w:rsid w:val="001F7B1F"/>
    <w:rsid w:val="002015D4"/>
    <w:rsid w:val="00211578"/>
    <w:rsid w:val="00217163"/>
    <w:rsid w:val="00223665"/>
    <w:rsid w:val="00225705"/>
    <w:rsid w:val="00226A36"/>
    <w:rsid w:val="00231670"/>
    <w:rsid w:val="00236A17"/>
    <w:rsid w:val="00242129"/>
    <w:rsid w:val="00246C59"/>
    <w:rsid w:val="00250208"/>
    <w:rsid w:val="00254EEF"/>
    <w:rsid w:val="0026076F"/>
    <w:rsid w:val="0026141F"/>
    <w:rsid w:val="002704B0"/>
    <w:rsid w:val="00271922"/>
    <w:rsid w:val="00287CB6"/>
    <w:rsid w:val="002915A8"/>
    <w:rsid w:val="002A0443"/>
    <w:rsid w:val="002A4B6C"/>
    <w:rsid w:val="002C0034"/>
    <w:rsid w:val="002C0A42"/>
    <w:rsid w:val="002D001D"/>
    <w:rsid w:val="002E4791"/>
    <w:rsid w:val="002E4FDA"/>
    <w:rsid w:val="002F074C"/>
    <w:rsid w:val="002F1E94"/>
    <w:rsid w:val="002F4E02"/>
    <w:rsid w:val="002F6D0D"/>
    <w:rsid w:val="003059AD"/>
    <w:rsid w:val="0031027E"/>
    <w:rsid w:val="00317D3E"/>
    <w:rsid w:val="003263E0"/>
    <w:rsid w:val="00326635"/>
    <w:rsid w:val="00334BDF"/>
    <w:rsid w:val="00344DB7"/>
    <w:rsid w:val="003455CF"/>
    <w:rsid w:val="0035010B"/>
    <w:rsid w:val="00353155"/>
    <w:rsid w:val="00372167"/>
    <w:rsid w:val="00374C59"/>
    <w:rsid w:val="00374E49"/>
    <w:rsid w:val="00377A78"/>
    <w:rsid w:val="003800FD"/>
    <w:rsid w:val="00381B69"/>
    <w:rsid w:val="003847CC"/>
    <w:rsid w:val="00397DAC"/>
    <w:rsid w:val="003A1EAF"/>
    <w:rsid w:val="003A4825"/>
    <w:rsid w:val="003A7E2D"/>
    <w:rsid w:val="003B1150"/>
    <w:rsid w:val="003C28FB"/>
    <w:rsid w:val="003D5EB5"/>
    <w:rsid w:val="003E38C2"/>
    <w:rsid w:val="003F3351"/>
    <w:rsid w:val="00401843"/>
    <w:rsid w:val="00401C18"/>
    <w:rsid w:val="00413BED"/>
    <w:rsid w:val="004162F3"/>
    <w:rsid w:val="00422793"/>
    <w:rsid w:val="004345FE"/>
    <w:rsid w:val="00435704"/>
    <w:rsid w:val="00437798"/>
    <w:rsid w:val="00445B29"/>
    <w:rsid w:val="0045047C"/>
    <w:rsid w:val="00455032"/>
    <w:rsid w:val="00455ACA"/>
    <w:rsid w:val="00456B1D"/>
    <w:rsid w:val="0046276A"/>
    <w:rsid w:val="00463222"/>
    <w:rsid w:val="00466534"/>
    <w:rsid w:val="00474DDF"/>
    <w:rsid w:val="00477D14"/>
    <w:rsid w:val="004874A6"/>
    <w:rsid w:val="0049077A"/>
    <w:rsid w:val="00492977"/>
    <w:rsid w:val="00493200"/>
    <w:rsid w:val="00493A14"/>
    <w:rsid w:val="00493BED"/>
    <w:rsid w:val="00494084"/>
    <w:rsid w:val="004A237F"/>
    <w:rsid w:val="004A5387"/>
    <w:rsid w:val="004A650E"/>
    <w:rsid w:val="004A6B9B"/>
    <w:rsid w:val="004B32B7"/>
    <w:rsid w:val="004B37EF"/>
    <w:rsid w:val="004B5B30"/>
    <w:rsid w:val="004B5C55"/>
    <w:rsid w:val="004D43E3"/>
    <w:rsid w:val="004D66DD"/>
    <w:rsid w:val="004D6790"/>
    <w:rsid w:val="004D6A43"/>
    <w:rsid w:val="004E4521"/>
    <w:rsid w:val="004E45C7"/>
    <w:rsid w:val="004E4FDC"/>
    <w:rsid w:val="004F080D"/>
    <w:rsid w:val="00501DA3"/>
    <w:rsid w:val="00503CAE"/>
    <w:rsid w:val="00506589"/>
    <w:rsid w:val="00524FB9"/>
    <w:rsid w:val="00531346"/>
    <w:rsid w:val="005347A8"/>
    <w:rsid w:val="0054384B"/>
    <w:rsid w:val="00546798"/>
    <w:rsid w:val="00547C31"/>
    <w:rsid w:val="005607E2"/>
    <w:rsid w:val="00563FA0"/>
    <w:rsid w:val="00566862"/>
    <w:rsid w:val="005678A6"/>
    <w:rsid w:val="00572B16"/>
    <w:rsid w:val="00576C1E"/>
    <w:rsid w:val="00581504"/>
    <w:rsid w:val="00585F41"/>
    <w:rsid w:val="005937B0"/>
    <w:rsid w:val="005A60D0"/>
    <w:rsid w:val="005C03AF"/>
    <w:rsid w:val="005C0420"/>
    <w:rsid w:val="005C1194"/>
    <w:rsid w:val="005C17EB"/>
    <w:rsid w:val="005C1ACC"/>
    <w:rsid w:val="005C71CD"/>
    <w:rsid w:val="005D173A"/>
    <w:rsid w:val="005E18C7"/>
    <w:rsid w:val="005E4B78"/>
    <w:rsid w:val="005E61BF"/>
    <w:rsid w:val="005F051D"/>
    <w:rsid w:val="005F5043"/>
    <w:rsid w:val="005F5676"/>
    <w:rsid w:val="006105D5"/>
    <w:rsid w:val="00611543"/>
    <w:rsid w:val="00621417"/>
    <w:rsid w:val="00623CEC"/>
    <w:rsid w:val="006242C4"/>
    <w:rsid w:val="00626132"/>
    <w:rsid w:val="0062697F"/>
    <w:rsid w:val="0065179B"/>
    <w:rsid w:val="00657DC2"/>
    <w:rsid w:val="006605C9"/>
    <w:rsid w:val="00664DDB"/>
    <w:rsid w:val="00665776"/>
    <w:rsid w:val="00666B59"/>
    <w:rsid w:val="00667500"/>
    <w:rsid w:val="00671427"/>
    <w:rsid w:val="00674CBB"/>
    <w:rsid w:val="0067585D"/>
    <w:rsid w:val="00677484"/>
    <w:rsid w:val="00677EE9"/>
    <w:rsid w:val="0068646F"/>
    <w:rsid w:val="006903B5"/>
    <w:rsid w:val="00691782"/>
    <w:rsid w:val="00693F47"/>
    <w:rsid w:val="006958DE"/>
    <w:rsid w:val="006A2421"/>
    <w:rsid w:val="006A372C"/>
    <w:rsid w:val="006A6769"/>
    <w:rsid w:val="006B5B99"/>
    <w:rsid w:val="006C5BF2"/>
    <w:rsid w:val="006C5C32"/>
    <w:rsid w:val="006C773A"/>
    <w:rsid w:val="006D1B0E"/>
    <w:rsid w:val="006D390A"/>
    <w:rsid w:val="006D3D80"/>
    <w:rsid w:val="006E45D7"/>
    <w:rsid w:val="006E552E"/>
    <w:rsid w:val="006F305C"/>
    <w:rsid w:val="006F35AF"/>
    <w:rsid w:val="006F5A7D"/>
    <w:rsid w:val="00700C0D"/>
    <w:rsid w:val="00702997"/>
    <w:rsid w:val="00714D5B"/>
    <w:rsid w:val="007311A9"/>
    <w:rsid w:val="007404B7"/>
    <w:rsid w:val="00743373"/>
    <w:rsid w:val="007462B7"/>
    <w:rsid w:val="0074733D"/>
    <w:rsid w:val="00752218"/>
    <w:rsid w:val="00762DBE"/>
    <w:rsid w:val="00772937"/>
    <w:rsid w:val="0077599D"/>
    <w:rsid w:val="00775B96"/>
    <w:rsid w:val="00775C69"/>
    <w:rsid w:val="00780B48"/>
    <w:rsid w:val="00783024"/>
    <w:rsid w:val="0078535E"/>
    <w:rsid w:val="00792D2B"/>
    <w:rsid w:val="007959D0"/>
    <w:rsid w:val="00797677"/>
    <w:rsid w:val="007A3980"/>
    <w:rsid w:val="007B74AD"/>
    <w:rsid w:val="007D3822"/>
    <w:rsid w:val="007D5843"/>
    <w:rsid w:val="007D588B"/>
    <w:rsid w:val="007D5AB5"/>
    <w:rsid w:val="007D5AF6"/>
    <w:rsid w:val="007E2B56"/>
    <w:rsid w:val="007E4F75"/>
    <w:rsid w:val="007E5A7C"/>
    <w:rsid w:val="007E7073"/>
    <w:rsid w:val="0080046E"/>
    <w:rsid w:val="008037B8"/>
    <w:rsid w:val="00807ECA"/>
    <w:rsid w:val="00816397"/>
    <w:rsid w:val="008227CB"/>
    <w:rsid w:val="00823A45"/>
    <w:rsid w:val="00824145"/>
    <w:rsid w:val="00826E30"/>
    <w:rsid w:val="00831E06"/>
    <w:rsid w:val="00833C2A"/>
    <w:rsid w:val="0083442F"/>
    <w:rsid w:val="0084104E"/>
    <w:rsid w:val="008603EC"/>
    <w:rsid w:val="008605DF"/>
    <w:rsid w:val="0087346A"/>
    <w:rsid w:val="00887006"/>
    <w:rsid w:val="0089194C"/>
    <w:rsid w:val="008A04F2"/>
    <w:rsid w:val="008A17B9"/>
    <w:rsid w:val="008A2D18"/>
    <w:rsid w:val="008A45A2"/>
    <w:rsid w:val="008A713B"/>
    <w:rsid w:val="008B1742"/>
    <w:rsid w:val="008D29CE"/>
    <w:rsid w:val="008D2F4D"/>
    <w:rsid w:val="008D3A0D"/>
    <w:rsid w:val="008D5855"/>
    <w:rsid w:val="008E1174"/>
    <w:rsid w:val="008E229A"/>
    <w:rsid w:val="00901719"/>
    <w:rsid w:val="00916B34"/>
    <w:rsid w:val="00932759"/>
    <w:rsid w:val="009359D3"/>
    <w:rsid w:val="009376C1"/>
    <w:rsid w:val="00941661"/>
    <w:rsid w:val="00942034"/>
    <w:rsid w:val="00943110"/>
    <w:rsid w:val="0094496C"/>
    <w:rsid w:val="0094765A"/>
    <w:rsid w:val="00950119"/>
    <w:rsid w:val="009539B8"/>
    <w:rsid w:val="00954F03"/>
    <w:rsid w:val="00962BF2"/>
    <w:rsid w:val="00964AA3"/>
    <w:rsid w:val="00975B50"/>
    <w:rsid w:val="009819FA"/>
    <w:rsid w:val="00985C22"/>
    <w:rsid w:val="00986101"/>
    <w:rsid w:val="00993A2C"/>
    <w:rsid w:val="009954C6"/>
    <w:rsid w:val="009A4079"/>
    <w:rsid w:val="009A7531"/>
    <w:rsid w:val="009B0166"/>
    <w:rsid w:val="009B286B"/>
    <w:rsid w:val="009B3485"/>
    <w:rsid w:val="009B3A38"/>
    <w:rsid w:val="009D0D35"/>
    <w:rsid w:val="009D16BF"/>
    <w:rsid w:val="009D32E4"/>
    <w:rsid w:val="009D7169"/>
    <w:rsid w:val="009E5FD8"/>
    <w:rsid w:val="009E61A0"/>
    <w:rsid w:val="009F0488"/>
    <w:rsid w:val="00A00092"/>
    <w:rsid w:val="00A00265"/>
    <w:rsid w:val="00A07297"/>
    <w:rsid w:val="00A11334"/>
    <w:rsid w:val="00A22098"/>
    <w:rsid w:val="00A229C7"/>
    <w:rsid w:val="00A319EB"/>
    <w:rsid w:val="00A333DF"/>
    <w:rsid w:val="00A42BDC"/>
    <w:rsid w:val="00A43B8C"/>
    <w:rsid w:val="00A456CA"/>
    <w:rsid w:val="00A500DA"/>
    <w:rsid w:val="00A540AF"/>
    <w:rsid w:val="00A66688"/>
    <w:rsid w:val="00A81E27"/>
    <w:rsid w:val="00A84E79"/>
    <w:rsid w:val="00AA6468"/>
    <w:rsid w:val="00AA794D"/>
    <w:rsid w:val="00AC17E9"/>
    <w:rsid w:val="00AC3B87"/>
    <w:rsid w:val="00AC5380"/>
    <w:rsid w:val="00AD49DB"/>
    <w:rsid w:val="00AD58D6"/>
    <w:rsid w:val="00AE5BFD"/>
    <w:rsid w:val="00B0004C"/>
    <w:rsid w:val="00B0539A"/>
    <w:rsid w:val="00B10E54"/>
    <w:rsid w:val="00B17AAF"/>
    <w:rsid w:val="00B2040B"/>
    <w:rsid w:val="00B26BD0"/>
    <w:rsid w:val="00B34B08"/>
    <w:rsid w:val="00B36683"/>
    <w:rsid w:val="00B42D74"/>
    <w:rsid w:val="00B4405B"/>
    <w:rsid w:val="00B468AD"/>
    <w:rsid w:val="00B53D15"/>
    <w:rsid w:val="00B6566C"/>
    <w:rsid w:val="00B7226E"/>
    <w:rsid w:val="00B7288A"/>
    <w:rsid w:val="00B7709B"/>
    <w:rsid w:val="00B8415A"/>
    <w:rsid w:val="00B87527"/>
    <w:rsid w:val="00BA5B11"/>
    <w:rsid w:val="00BB02D4"/>
    <w:rsid w:val="00BC1373"/>
    <w:rsid w:val="00BC33FA"/>
    <w:rsid w:val="00BC4F1A"/>
    <w:rsid w:val="00BD397B"/>
    <w:rsid w:val="00BD5741"/>
    <w:rsid w:val="00BD5AF9"/>
    <w:rsid w:val="00BD6EFA"/>
    <w:rsid w:val="00BE020F"/>
    <w:rsid w:val="00BE2E36"/>
    <w:rsid w:val="00BE2F96"/>
    <w:rsid w:val="00BE47D8"/>
    <w:rsid w:val="00BE5F9E"/>
    <w:rsid w:val="00BE7101"/>
    <w:rsid w:val="00BF41F3"/>
    <w:rsid w:val="00BF7694"/>
    <w:rsid w:val="00C04DB9"/>
    <w:rsid w:val="00C07094"/>
    <w:rsid w:val="00C20E01"/>
    <w:rsid w:val="00C43B0A"/>
    <w:rsid w:val="00C45CAB"/>
    <w:rsid w:val="00C46F8B"/>
    <w:rsid w:val="00C665EA"/>
    <w:rsid w:val="00C66BF0"/>
    <w:rsid w:val="00C80E12"/>
    <w:rsid w:val="00C94201"/>
    <w:rsid w:val="00C943DA"/>
    <w:rsid w:val="00CC2D0B"/>
    <w:rsid w:val="00CC3EBA"/>
    <w:rsid w:val="00CC685B"/>
    <w:rsid w:val="00CD6C73"/>
    <w:rsid w:val="00D12448"/>
    <w:rsid w:val="00D17F94"/>
    <w:rsid w:val="00D205C7"/>
    <w:rsid w:val="00D246E3"/>
    <w:rsid w:val="00D24AFD"/>
    <w:rsid w:val="00D30DFB"/>
    <w:rsid w:val="00D43E9E"/>
    <w:rsid w:val="00D528EA"/>
    <w:rsid w:val="00D57D33"/>
    <w:rsid w:val="00D602CE"/>
    <w:rsid w:val="00D60519"/>
    <w:rsid w:val="00D61C27"/>
    <w:rsid w:val="00D633B6"/>
    <w:rsid w:val="00D71E0F"/>
    <w:rsid w:val="00D75072"/>
    <w:rsid w:val="00D77A06"/>
    <w:rsid w:val="00D80267"/>
    <w:rsid w:val="00D80A40"/>
    <w:rsid w:val="00D8110A"/>
    <w:rsid w:val="00D85A12"/>
    <w:rsid w:val="00D9019D"/>
    <w:rsid w:val="00D932D6"/>
    <w:rsid w:val="00D95B02"/>
    <w:rsid w:val="00DB0AA3"/>
    <w:rsid w:val="00DB2182"/>
    <w:rsid w:val="00DB4EDB"/>
    <w:rsid w:val="00DC02F2"/>
    <w:rsid w:val="00DC20BA"/>
    <w:rsid w:val="00DC4A20"/>
    <w:rsid w:val="00DE0ED7"/>
    <w:rsid w:val="00DF1ED2"/>
    <w:rsid w:val="00DF25F0"/>
    <w:rsid w:val="00DF65D7"/>
    <w:rsid w:val="00E25F7D"/>
    <w:rsid w:val="00E367B4"/>
    <w:rsid w:val="00E40595"/>
    <w:rsid w:val="00E40E50"/>
    <w:rsid w:val="00E42BA4"/>
    <w:rsid w:val="00E43456"/>
    <w:rsid w:val="00E44496"/>
    <w:rsid w:val="00E5579F"/>
    <w:rsid w:val="00E61A2C"/>
    <w:rsid w:val="00E62656"/>
    <w:rsid w:val="00E648BE"/>
    <w:rsid w:val="00E66F7D"/>
    <w:rsid w:val="00E67F93"/>
    <w:rsid w:val="00E725AA"/>
    <w:rsid w:val="00E74475"/>
    <w:rsid w:val="00EA6705"/>
    <w:rsid w:val="00EA7BEB"/>
    <w:rsid w:val="00EB46ED"/>
    <w:rsid w:val="00EB5E9D"/>
    <w:rsid w:val="00EB6AAB"/>
    <w:rsid w:val="00ED1742"/>
    <w:rsid w:val="00ED28F7"/>
    <w:rsid w:val="00ED2EF8"/>
    <w:rsid w:val="00EE53AD"/>
    <w:rsid w:val="00EE6B46"/>
    <w:rsid w:val="00EF2368"/>
    <w:rsid w:val="00EF7DF3"/>
    <w:rsid w:val="00F01E8D"/>
    <w:rsid w:val="00F02412"/>
    <w:rsid w:val="00F03730"/>
    <w:rsid w:val="00F05F6F"/>
    <w:rsid w:val="00F06544"/>
    <w:rsid w:val="00F07261"/>
    <w:rsid w:val="00F10DD6"/>
    <w:rsid w:val="00F12DA7"/>
    <w:rsid w:val="00F12DB8"/>
    <w:rsid w:val="00F17D2D"/>
    <w:rsid w:val="00F221DD"/>
    <w:rsid w:val="00F23164"/>
    <w:rsid w:val="00F240CC"/>
    <w:rsid w:val="00F24D37"/>
    <w:rsid w:val="00F27159"/>
    <w:rsid w:val="00F33BE9"/>
    <w:rsid w:val="00F33EF7"/>
    <w:rsid w:val="00F35D23"/>
    <w:rsid w:val="00F41872"/>
    <w:rsid w:val="00F43A70"/>
    <w:rsid w:val="00F50952"/>
    <w:rsid w:val="00F5185C"/>
    <w:rsid w:val="00F54A34"/>
    <w:rsid w:val="00F635E2"/>
    <w:rsid w:val="00F67ABF"/>
    <w:rsid w:val="00F72765"/>
    <w:rsid w:val="00F811CE"/>
    <w:rsid w:val="00F85088"/>
    <w:rsid w:val="00F96B39"/>
    <w:rsid w:val="00F979B9"/>
    <w:rsid w:val="00FA3B07"/>
    <w:rsid w:val="00FA6A64"/>
    <w:rsid w:val="00FB196E"/>
    <w:rsid w:val="00FB717B"/>
    <w:rsid w:val="00FC2A12"/>
    <w:rsid w:val="00FC313C"/>
    <w:rsid w:val="00FD2183"/>
    <w:rsid w:val="00FD7C53"/>
    <w:rsid w:val="00FE0D9E"/>
    <w:rsid w:val="00FE4738"/>
    <w:rsid w:val="00FE4880"/>
    <w:rsid w:val="00FF3BFB"/>
    <w:rsid w:val="00FF6107"/>
    <w:rsid w:val="084B6E80"/>
    <w:rsid w:val="0A5712F6"/>
    <w:rsid w:val="0B973697"/>
    <w:rsid w:val="10D46646"/>
    <w:rsid w:val="144860B1"/>
    <w:rsid w:val="1502388F"/>
    <w:rsid w:val="15C7651F"/>
    <w:rsid w:val="162E71DB"/>
    <w:rsid w:val="17677BEC"/>
    <w:rsid w:val="17C069A5"/>
    <w:rsid w:val="1C8F1DF5"/>
    <w:rsid w:val="22720C19"/>
    <w:rsid w:val="23FE1728"/>
    <w:rsid w:val="28B40002"/>
    <w:rsid w:val="295E6BEF"/>
    <w:rsid w:val="30555900"/>
    <w:rsid w:val="315B4B74"/>
    <w:rsid w:val="31BD2DB5"/>
    <w:rsid w:val="36050894"/>
    <w:rsid w:val="3D061C6A"/>
    <w:rsid w:val="3DC2642C"/>
    <w:rsid w:val="3DED1B3D"/>
    <w:rsid w:val="43817C6B"/>
    <w:rsid w:val="46C23734"/>
    <w:rsid w:val="470F2968"/>
    <w:rsid w:val="487C00FB"/>
    <w:rsid w:val="49364142"/>
    <w:rsid w:val="4A8F7099"/>
    <w:rsid w:val="4C866E01"/>
    <w:rsid w:val="54833626"/>
    <w:rsid w:val="54EA0D25"/>
    <w:rsid w:val="56A8456B"/>
    <w:rsid w:val="58555424"/>
    <w:rsid w:val="588615ED"/>
    <w:rsid w:val="599D518F"/>
    <w:rsid w:val="5C2F5DA3"/>
    <w:rsid w:val="5C605DAB"/>
    <w:rsid w:val="5DEB6398"/>
    <w:rsid w:val="5EE65697"/>
    <w:rsid w:val="66AE586E"/>
    <w:rsid w:val="673F151E"/>
    <w:rsid w:val="68F306B6"/>
    <w:rsid w:val="6F387779"/>
    <w:rsid w:val="6F903914"/>
    <w:rsid w:val="7023193B"/>
    <w:rsid w:val="74FF36AC"/>
    <w:rsid w:val="762F51A9"/>
    <w:rsid w:val="77505AA8"/>
    <w:rsid w:val="7B465AD3"/>
    <w:rsid w:val="7C5320D9"/>
    <w:rsid w:val="7C55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qFormat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qFormat="1"/>
    <w:lsdException w:name="Body Text Indent" w:unhideWhenUsed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iPriority="99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 w:qFormat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Body Text Indent"/>
    <w:basedOn w:val="a"/>
    <w:unhideWhenUsed/>
    <w:qFormat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qFormat/>
    <w:pPr>
      <w:ind w:leftChars="2500" w:left="100"/>
    </w:pPr>
    <w:rPr>
      <w:rFonts w:cs="Times New Roman"/>
    </w:rPr>
  </w:style>
  <w:style w:type="paragraph" w:styleId="a7">
    <w:name w:val="Balloon Text"/>
    <w:basedOn w:val="a"/>
    <w:link w:val="Char2"/>
    <w:qFormat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table" w:styleId="a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qFormat/>
    <w:rPr>
      <w:i/>
    </w:rPr>
  </w:style>
  <w:style w:type="character" w:styleId="ae">
    <w:name w:val="Hyperlink"/>
    <w:unhideWhenUsed/>
    <w:qFormat/>
    <w:rPr>
      <w:rFonts w:ascii="??" w:hAnsi="??" w:cs="??"/>
      <w:color w:val="000000"/>
      <w:sz w:val="20"/>
      <w:szCs w:val="20"/>
      <w:u w:val="none"/>
    </w:rPr>
  </w:style>
  <w:style w:type="character" w:customStyle="1" w:styleId="Char1">
    <w:name w:val="日期 Char"/>
    <w:link w:val="a6"/>
    <w:uiPriority w:val="99"/>
    <w:qFormat/>
    <w:rPr>
      <w:rFonts w:cs="Calibri"/>
      <w:kern w:val="2"/>
      <w:sz w:val="21"/>
      <w:szCs w:val="21"/>
    </w:rPr>
  </w:style>
  <w:style w:type="character" w:customStyle="1" w:styleId="Char2">
    <w:name w:val="批注框文本 Char"/>
    <w:link w:val="a7"/>
    <w:qFormat/>
    <w:rPr>
      <w:rFonts w:cs="Calibri"/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4">
    <w:name w:val="页眉 Char"/>
    <w:link w:val="a9"/>
    <w:qFormat/>
    <w:rPr>
      <w:rFonts w:cs="Calibri"/>
      <w:kern w:val="2"/>
      <w:sz w:val="18"/>
      <w:szCs w:val="18"/>
    </w:rPr>
  </w:style>
  <w:style w:type="character" w:customStyle="1" w:styleId="Char0">
    <w:name w:val="纯文本 Char"/>
    <w:link w:val="a5"/>
    <w:qFormat/>
    <w:rPr>
      <w:rFonts w:ascii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qFormat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qFormat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qFormat="1"/>
    <w:lsdException w:name="Body Text Indent" w:unhideWhenUsed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iPriority="99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 w:qFormat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Body Text Indent"/>
    <w:basedOn w:val="a"/>
    <w:unhideWhenUsed/>
    <w:qFormat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qFormat/>
    <w:pPr>
      <w:ind w:leftChars="2500" w:left="100"/>
    </w:pPr>
    <w:rPr>
      <w:rFonts w:cs="Times New Roman"/>
    </w:rPr>
  </w:style>
  <w:style w:type="paragraph" w:styleId="a7">
    <w:name w:val="Balloon Text"/>
    <w:basedOn w:val="a"/>
    <w:link w:val="Char2"/>
    <w:qFormat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table" w:styleId="a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qFormat/>
    <w:rPr>
      <w:i/>
    </w:rPr>
  </w:style>
  <w:style w:type="character" w:styleId="ae">
    <w:name w:val="Hyperlink"/>
    <w:unhideWhenUsed/>
    <w:qFormat/>
    <w:rPr>
      <w:rFonts w:ascii="??" w:hAnsi="??" w:cs="??"/>
      <w:color w:val="000000"/>
      <w:sz w:val="20"/>
      <w:szCs w:val="20"/>
      <w:u w:val="none"/>
    </w:rPr>
  </w:style>
  <w:style w:type="character" w:customStyle="1" w:styleId="Char1">
    <w:name w:val="日期 Char"/>
    <w:link w:val="a6"/>
    <w:uiPriority w:val="99"/>
    <w:qFormat/>
    <w:rPr>
      <w:rFonts w:cs="Calibri"/>
      <w:kern w:val="2"/>
      <w:sz w:val="21"/>
      <w:szCs w:val="21"/>
    </w:rPr>
  </w:style>
  <w:style w:type="character" w:customStyle="1" w:styleId="Char2">
    <w:name w:val="批注框文本 Char"/>
    <w:link w:val="a7"/>
    <w:qFormat/>
    <w:rPr>
      <w:rFonts w:cs="Calibri"/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4">
    <w:name w:val="页眉 Char"/>
    <w:link w:val="a9"/>
    <w:qFormat/>
    <w:rPr>
      <w:rFonts w:cs="Calibri"/>
      <w:kern w:val="2"/>
      <w:sz w:val="18"/>
      <w:szCs w:val="18"/>
    </w:rPr>
  </w:style>
  <w:style w:type="character" w:customStyle="1" w:styleId="Char0">
    <w:name w:val="纯文本 Char"/>
    <w:link w:val="a5"/>
    <w:qFormat/>
    <w:rPr>
      <w:rFonts w:ascii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qFormat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89C6-5584-4C28-B245-A979C4E7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教规建中心函〔2015〕号</dc:title>
  <dc:creator>Microsoft</dc:creator>
  <cp:lastModifiedBy>CSDP</cp:lastModifiedBy>
  <cp:revision>4</cp:revision>
  <cp:lastPrinted>2022-11-22T07:29:00Z</cp:lastPrinted>
  <dcterms:created xsi:type="dcterms:W3CDTF">2022-11-22T07:18:00Z</dcterms:created>
  <dcterms:modified xsi:type="dcterms:W3CDTF">2022-11-22T08:15:00Z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67A19080ED60476C886FC04B1798FE7E</vt:lpwstr>
  </property>
</Properties>
</file>