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C55F7" w14:textId="77777777" w:rsidR="005E48F1" w:rsidRDefault="00B55082">
      <w:pPr>
        <w:pStyle w:val="1"/>
        <w:spacing w:before="0" w:after="0" w:line="560" w:lineRule="exact"/>
        <w:jc w:val="left"/>
        <w:rPr>
          <w:rFonts w:ascii="黑体" w:eastAsia="黑体" w:hAnsi="黑体" w:cs="黑体"/>
          <w:b w:val="0"/>
          <w:bCs/>
          <w:sz w:val="32"/>
          <w:szCs w:val="32"/>
        </w:rPr>
      </w:pPr>
      <w:r>
        <w:rPr>
          <w:rFonts w:ascii="黑体" w:eastAsia="黑体" w:hAnsi="黑体" w:cs="黑体" w:hint="eastAsia"/>
          <w:b w:val="0"/>
          <w:bCs/>
          <w:sz w:val="32"/>
          <w:szCs w:val="32"/>
        </w:rPr>
        <w:t>附件</w:t>
      </w:r>
      <w:r>
        <w:rPr>
          <w:rFonts w:ascii="黑体" w:eastAsia="黑体" w:hAnsi="黑体" w:cs="黑体" w:hint="eastAsia"/>
          <w:b w:val="0"/>
          <w:bCs/>
          <w:sz w:val="32"/>
          <w:szCs w:val="32"/>
        </w:rPr>
        <w:t>1</w:t>
      </w:r>
    </w:p>
    <w:p w14:paraId="2AE7CCFA" w14:textId="77777777" w:rsidR="005E48F1" w:rsidRDefault="005E48F1">
      <w:pPr>
        <w:spacing w:line="560" w:lineRule="exact"/>
        <w:ind w:firstLineChars="200" w:firstLine="420"/>
        <w:rPr>
          <w:rFonts w:ascii="Times New Roman" w:eastAsia="方正仿宋_GB2312" w:hAnsi="Times New Roman"/>
        </w:rPr>
      </w:pPr>
    </w:p>
    <w:p w14:paraId="08C93EA0" w14:textId="77777777" w:rsidR="005E48F1" w:rsidRDefault="00B55082" w:rsidP="00531BEC">
      <w:pPr>
        <w:pStyle w:val="1"/>
        <w:spacing w:before="0" w:after="0" w:line="560" w:lineRule="exact"/>
        <w:jc w:val="center"/>
        <w:rPr>
          <w:rFonts w:ascii="方正小标宋简体" w:eastAsia="方正小标宋简体" w:hAnsi="方正小标宋简体" w:cs="方正小标宋简体"/>
          <w:b w:val="0"/>
          <w:bCs/>
        </w:rPr>
      </w:pPr>
      <w:r>
        <w:rPr>
          <w:rFonts w:ascii="方正小标宋简体" w:eastAsia="方正小标宋简体" w:hAnsi="方正小标宋简体" w:cs="方正小标宋简体" w:hint="eastAsia"/>
          <w:b w:val="0"/>
          <w:bCs/>
        </w:rPr>
        <w:t>课题申报指南（首批）</w:t>
      </w:r>
    </w:p>
    <w:p w14:paraId="31325633" w14:textId="77777777" w:rsidR="005E48F1" w:rsidRDefault="005E48F1"/>
    <w:p w14:paraId="27313801"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本研究聚焦</w:t>
      </w:r>
      <w:r>
        <w:rPr>
          <w:rFonts w:ascii="Times New Roman" w:eastAsia="方正仿宋_GB2312" w:hAnsi="Times New Roman" w:hint="eastAsia"/>
          <w:sz w:val="32"/>
          <w:szCs w:val="32"/>
        </w:rPr>
        <w:t>数智课程设计师的标准体系建设、</w:t>
      </w:r>
      <w:r>
        <w:rPr>
          <w:rFonts w:ascii="Times New Roman" w:eastAsia="方正仿宋_GB2312" w:hAnsi="Times New Roman" w:hint="eastAsia"/>
          <w:sz w:val="32"/>
          <w:szCs w:val="32"/>
        </w:rPr>
        <w:t>AI+</w:t>
      </w:r>
      <w:r>
        <w:rPr>
          <w:rFonts w:ascii="Times New Roman" w:eastAsia="方正仿宋_GB2312" w:hAnsi="Times New Roman" w:hint="eastAsia"/>
          <w:sz w:val="32"/>
          <w:szCs w:val="32"/>
        </w:rPr>
        <w:t>专业课程数智化课例开发</w:t>
      </w:r>
      <w:r>
        <w:rPr>
          <w:rFonts w:ascii="Times New Roman" w:eastAsia="方正仿宋_GB2312" w:hAnsi="Times New Roman" w:hint="eastAsia"/>
          <w:sz w:val="32"/>
          <w:szCs w:val="32"/>
        </w:rPr>
        <w:t>两大方向，</w:t>
      </w:r>
      <w:r>
        <w:rPr>
          <w:rFonts w:ascii="Times New Roman" w:eastAsia="方正仿宋_GB2312" w:hAnsi="Times New Roman" w:cstheme="minorEastAsia" w:hint="eastAsia"/>
          <w:sz w:val="32"/>
          <w:szCs w:val="32"/>
        </w:rPr>
        <w:t>申报单位可结合应用实际，明确研究重点，根据自身优势和特色进行选报。</w:t>
      </w:r>
    </w:p>
    <w:p w14:paraId="079E0424" w14:textId="77777777" w:rsidR="005E48F1" w:rsidRDefault="00B55082">
      <w:pPr>
        <w:pStyle w:val="1"/>
        <w:spacing w:before="0" w:after="0" w:line="560" w:lineRule="exact"/>
        <w:ind w:firstLineChars="200" w:firstLine="640"/>
        <w:rPr>
          <w:rFonts w:ascii="黑体" w:eastAsia="黑体" w:hAnsi="黑体" w:cs="黑体"/>
          <w:b w:val="0"/>
          <w:bCs/>
          <w:sz w:val="32"/>
          <w:szCs w:val="32"/>
        </w:rPr>
      </w:pPr>
      <w:r>
        <w:rPr>
          <w:rFonts w:ascii="黑体" w:eastAsia="黑体" w:hAnsi="黑体" w:cs="黑体" w:hint="eastAsia"/>
          <w:b w:val="0"/>
          <w:bCs/>
          <w:sz w:val="32"/>
          <w:szCs w:val="32"/>
        </w:rPr>
        <w:t>一、课题方向</w:t>
      </w:r>
    </w:p>
    <w:p w14:paraId="688C79BA" w14:textId="77777777" w:rsidR="005E48F1" w:rsidRDefault="00B55082">
      <w:pPr>
        <w:pStyle w:val="2"/>
        <w:spacing w:before="0" w:after="0" w:line="560" w:lineRule="exact"/>
        <w:ind w:firstLineChars="200" w:firstLine="643"/>
        <w:rPr>
          <w:rFonts w:ascii="楷体" w:eastAsia="楷体" w:hAnsi="楷体" w:cs="楷体"/>
          <w:szCs w:val="32"/>
        </w:rPr>
      </w:pPr>
      <w:r>
        <w:rPr>
          <w:rFonts w:ascii="楷体" w:eastAsia="楷体" w:hAnsi="楷体" w:cs="楷体" w:hint="eastAsia"/>
          <w:szCs w:val="32"/>
        </w:rPr>
        <w:t>（一）数智课程设计师的标准体系建设</w:t>
      </w:r>
    </w:p>
    <w:p w14:paraId="427A0309" w14:textId="77777777" w:rsidR="005E48F1" w:rsidRDefault="00B55082">
      <w:pPr>
        <w:pStyle w:val="3"/>
        <w:spacing w:before="0" w:after="0" w:line="560" w:lineRule="exact"/>
        <w:ind w:firstLineChars="200" w:firstLine="640"/>
        <w:rPr>
          <w:rFonts w:ascii="Times New Roman" w:eastAsia="方正仿宋_GB2312" w:hAnsi="Times New Roman"/>
          <w:b w:val="0"/>
          <w:bCs/>
          <w:szCs w:val="32"/>
        </w:rPr>
      </w:pPr>
      <w:r>
        <w:rPr>
          <w:rFonts w:ascii="Times New Roman" w:eastAsia="方正仿宋_GB2312" w:hAnsi="Times New Roman" w:cstheme="minorEastAsia" w:hint="eastAsia"/>
          <w:b w:val="0"/>
          <w:bCs/>
          <w:szCs w:val="32"/>
        </w:rPr>
        <w:t>1.</w:t>
      </w:r>
      <w:r>
        <w:rPr>
          <w:rFonts w:ascii="Times New Roman" w:eastAsia="方正仿宋_GB2312" w:hAnsi="Times New Roman" w:cstheme="minorEastAsia" w:hint="eastAsia"/>
          <w:b w:val="0"/>
          <w:bCs/>
          <w:szCs w:val="32"/>
        </w:rPr>
        <w:t>标准、角色与素养研究</w:t>
      </w:r>
      <w:bookmarkStart w:id="0" w:name="_GoBack"/>
      <w:bookmarkEnd w:id="0"/>
    </w:p>
    <w:p w14:paraId="14F92F39"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1</w:t>
      </w:r>
      <w:r>
        <w:rPr>
          <w:rFonts w:ascii="Times New Roman" w:eastAsia="方正仿宋_GB2312" w:hAnsi="Times New Roman" w:cstheme="minorEastAsia" w:hint="eastAsia"/>
          <w:sz w:val="32"/>
          <w:szCs w:val="32"/>
        </w:rPr>
        <w:t>）</w:t>
      </w:r>
      <w:r>
        <w:rPr>
          <w:rFonts w:ascii="Times New Roman" w:eastAsia="方正仿宋_GB2312" w:hAnsi="Times New Roman" w:hint="eastAsia"/>
          <w:sz w:val="32"/>
          <w:szCs w:val="32"/>
        </w:rPr>
        <w:t>数智课程设计师培育</w:t>
      </w:r>
      <w:r>
        <w:rPr>
          <w:rFonts w:ascii="Times New Roman" w:eastAsia="方正仿宋_GB2312" w:hAnsi="Times New Roman" w:hint="eastAsia"/>
          <w:sz w:val="32"/>
          <w:szCs w:val="32"/>
        </w:rPr>
        <w:t>标准</w:t>
      </w:r>
      <w:r>
        <w:rPr>
          <w:rFonts w:ascii="Times New Roman" w:eastAsia="方正仿宋_GB2312" w:hAnsi="Times New Roman" w:hint="eastAsia"/>
          <w:sz w:val="32"/>
          <w:szCs w:val="32"/>
        </w:rPr>
        <w:t>体系（课程、师资、实训）构建与实施研究</w:t>
      </w:r>
    </w:p>
    <w:p w14:paraId="1440457E"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2</w:t>
      </w:r>
      <w:r>
        <w:rPr>
          <w:rFonts w:ascii="Times New Roman" w:eastAsia="方正仿宋_GB2312" w:hAnsi="Times New Roman" w:cstheme="minorEastAsia" w:hint="eastAsia"/>
          <w:sz w:val="32"/>
          <w:szCs w:val="32"/>
        </w:rPr>
        <w:t>）产教融合视角下数智课程设计师协同培育机制研究</w:t>
      </w:r>
    </w:p>
    <w:p w14:paraId="172D2761"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3</w:t>
      </w: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驱动的个性化学习路径生成模型研究</w:t>
      </w:r>
    </w:p>
    <w:p w14:paraId="686D4F22"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4</w:t>
      </w:r>
      <w:r>
        <w:rPr>
          <w:rFonts w:ascii="Times New Roman" w:eastAsia="方正仿宋_GB2312" w:hAnsi="Times New Roman" w:cstheme="minorEastAsia" w:hint="eastAsia"/>
          <w:sz w:val="32"/>
          <w:szCs w:val="32"/>
        </w:rPr>
        <w:t>）数据合规导向下数智化课程设计的伦理规范与评价标准研究</w:t>
      </w:r>
    </w:p>
    <w:p w14:paraId="4D94A3A7"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5</w:t>
      </w:r>
      <w:r>
        <w:rPr>
          <w:rFonts w:ascii="Times New Roman" w:eastAsia="方正仿宋_GB2312" w:hAnsi="Times New Roman" w:cstheme="minorEastAsia" w:hint="eastAsia"/>
          <w:sz w:val="32"/>
          <w:szCs w:val="32"/>
        </w:rPr>
        <w:t>）基于设计思维与敏捷开发理念的数智课程设计方法论研究</w:t>
      </w:r>
    </w:p>
    <w:p w14:paraId="416BDAFB" w14:textId="77777777" w:rsidR="005E48F1" w:rsidRDefault="00B55082">
      <w:pPr>
        <w:pStyle w:val="3"/>
        <w:spacing w:before="0" w:after="0" w:line="560" w:lineRule="exact"/>
        <w:ind w:firstLineChars="200" w:firstLine="640"/>
        <w:rPr>
          <w:rFonts w:ascii="Times New Roman" w:eastAsia="方正仿宋_GB2312" w:hAnsi="Times New Roman"/>
          <w:b w:val="0"/>
          <w:bCs/>
          <w:szCs w:val="32"/>
        </w:rPr>
      </w:pPr>
      <w:r>
        <w:rPr>
          <w:rFonts w:ascii="Times New Roman" w:eastAsia="方正仿宋_GB2312" w:hAnsi="Times New Roman" w:cstheme="minorEastAsia" w:hint="eastAsia"/>
          <w:b w:val="0"/>
          <w:bCs/>
          <w:szCs w:val="32"/>
        </w:rPr>
        <w:t>2.</w:t>
      </w:r>
      <w:r>
        <w:rPr>
          <w:rFonts w:ascii="Times New Roman" w:eastAsia="方正仿宋_GB2312" w:hAnsi="Times New Roman" w:cstheme="minorEastAsia" w:hint="eastAsia"/>
          <w:b w:val="0"/>
          <w:bCs/>
          <w:szCs w:val="32"/>
        </w:rPr>
        <w:t>培养、实施与机制研究</w:t>
      </w:r>
    </w:p>
    <w:p w14:paraId="08578F1A" w14:textId="77777777" w:rsidR="005E48F1" w:rsidRDefault="00B55082">
      <w:pPr>
        <w:numPr>
          <w:ilvl w:val="0"/>
          <w:numId w:val="1"/>
        </w:num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数智化课程设计师综合素养画像研究</w:t>
      </w:r>
    </w:p>
    <w:p w14:paraId="6DBCEE1C" w14:textId="77777777" w:rsidR="005E48F1" w:rsidRDefault="00B55082">
      <w:pPr>
        <w:numPr>
          <w:ilvl w:val="0"/>
          <w:numId w:val="1"/>
        </w:num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hint="eastAsia"/>
          <w:sz w:val="32"/>
          <w:szCs w:val="32"/>
        </w:rPr>
        <w:t>高校教师数智素养框架与数智课程设计师能力标准研究</w:t>
      </w:r>
    </w:p>
    <w:p w14:paraId="4EBE9E99" w14:textId="77777777" w:rsidR="005E48F1" w:rsidRDefault="00B55082">
      <w:pPr>
        <w:numPr>
          <w:ilvl w:val="0"/>
          <w:numId w:val="1"/>
        </w:num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面向人机协同教学的数智课程设计师角色与能力重构研究</w:t>
      </w:r>
    </w:p>
    <w:p w14:paraId="05875801" w14:textId="77777777" w:rsidR="005E48F1" w:rsidRDefault="00B55082">
      <w:pPr>
        <w:numPr>
          <w:ilvl w:val="0"/>
          <w:numId w:val="1"/>
        </w:num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sz w:val="32"/>
          <w:szCs w:val="32"/>
        </w:rPr>
        <w:lastRenderedPageBreak/>
        <w:t>数智课程设计师的</w:t>
      </w:r>
      <w:r>
        <w:rPr>
          <w:rFonts w:ascii="Times New Roman" w:eastAsia="方正仿宋_GB2312" w:hAnsi="Times New Roman" w:cstheme="minorEastAsia"/>
          <w:sz w:val="32"/>
          <w:szCs w:val="32"/>
        </w:rPr>
        <w:t>“</w:t>
      </w:r>
      <w:r>
        <w:rPr>
          <w:rFonts w:ascii="Times New Roman" w:eastAsia="方正仿宋_GB2312" w:hAnsi="Times New Roman" w:cstheme="minorEastAsia"/>
          <w:sz w:val="32"/>
          <w:szCs w:val="32"/>
        </w:rPr>
        <w:t>微认证</w:t>
      </w:r>
      <w:r>
        <w:rPr>
          <w:rFonts w:ascii="Times New Roman" w:eastAsia="方正仿宋_GB2312" w:hAnsi="Times New Roman" w:cstheme="minorEastAsia"/>
          <w:sz w:val="32"/>
          <w:szCs w:val="32"/>
        </w:rPr>
        <w:t>”</w:t>
      </w:r>
      <w:r>
        <w:rPr>
          <w:rFonts w:ascii="Times New Roman" w:eastAsia="方正仿宋_GB2312" w:hAnsi="Times New Roman" w:cstheme="minorEastAsia"/>
          <w:sz w:val="32"/>
          <w:szCs w:val="32"/>
        </w:rPr>
        <w:t>体系与持续专业发展模式研究</w:t>
      </w:r>
    </w:p>
    <w:p w14:paraId="01FD2EE4" w14:textId="77777777" w:rsidR="005E48F1" w:rsidRDefault="00B55082">
      <w:pPr>
        <w:numPr>
          <w:ilvl w:val="0"/>
          <w:numId w:val="1"/>
        </w:num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基于数字孪生技术的虚拟教研与课程设计仿真平台构建研究</w:t>
      </w:r>
    </w:p>
    <w:p w14:paraId="0F03D575" w14:textId="77777777" w:rsidR="005E48F1" w:rsidRDefault="00B55082">
      <w:pPr>
        <w:pStyle w:val="2"/>
        <w:spacing w:before="0" w:after="0" w:line="560" w:lineRule="exact"/>
        <w:ind w:firstLineChars="200" w:firstLine="643"/>
        <w:rPr>
          <w:rFonts w:ascii="楷体" w:eastAsia="楷体" w:hAnsi="楷体" w:cs="楷体"/>
          <w:szCs w:val="32"/>
        </w:rPr>
      </w:pPr>
      <w:r>
        <w:rPr>
          <w:rFonts w:ascii="楷体" w:eastAsia="楷体" w:hAnsi="楷体" w:cs="楷体" w:hint="eastAsia"/>
          <w:szCs w:val="32"/>
        </w:rPr>
        <w:t>（二）</w:t>
      </w:r>
      <w:r>
        <w:rPr>
          <w:rFonts w:ascii="楷体" w:eastAsia="楷体" w:hAnsi="楷体" w:cs="楷体" w:hint="eastAsia"/>
          <w:szCs w:val="32"/>
        </w:rPr>
        <w:t>AI+</w:t>
      </w:r>
      <w:r>
        <w:rPr>
          <w:rFonts w:ascii="楷体" w:eastAsia="楷体" w:hAnsi="楷体" w:cs="楷体" w:hint="eastAsia"/>
          <w:szCs w:val="32"/>
        </w:rPr>
        <w:t>专业课程数智化课例开发（可自行选定专业方向）</w:t>
      </w:r>
    </w:p>
    <w:p w14:paraId="22B71EE5" w14:textId="77777777" w:rsidR="005E48F1" w:rsidRDefault="00B55082">
      <w:pPr>
        <w:pStyle w:val="3"/>
        <w:spacing w:before="0" w:after="0" w:line="560" w:lineRule="exact"/>
        <w:ind w:firstLineChars="200" w:firstLine="640"/>
        <w:rPr>
          <w:rFonts w:ascii="Times New Roman" w:eastAsia="方正仿宋_GB2312" w:hAnsi="Times New Roman" w:cstheme="minorEastAsia"/>
          <w:b w:val="0"/>
          <w:bCs/>
          <w:szCs w:val="32"/>
        </w:rPr>
      </w:pPr>
      <w:r>
        <w:rPr>
          <w:rFonts w:ascii="Times New Roman" w:eastAsia="方正仿宋_GB2312" w:hAnsi="Times New Roman" w:cstheme="minorEastAsia" w:hint="eastAsia"/>
          <w:b w:val="0"/>
          <w:bCs/>
          <w:szCs w:val="32"/>
        </w:rPr>
        <w:t>1.</w:t>
      </w:r>
      <w:r>
        <w:rPr>
          <w:rFonts w:ascii="Times New Roman" w:eastAsia="方正仿宋_GB2312" w:hAnsi="Times New Roman" w:cstheme="minorEastAsia" w:hint="eastAsia"/>
          <w:b w:val="0"/>
          <w:bCs/>
          <w:szCs w:val="32"/>
        </w:rPr>
        <w:t>专业定位与需求适配研究</w:t>
      </w:r>
    </w:p>
    <w:p w14:paraId="736E0CBE"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1</w:t>
      </w:r>
      <w:r>
        <w:rPr>
          <w:rFonts w:ascii="Times New Roman" w:eastAsia="方正仿宋_GB2312" w:hAnsi="Times New Roman" w:cstheme="minorEastAsia" w:hint="eastAsia"/>
          <w:sz w:val="32"/>
          <w:szCs w:val="32"/>
        </w:rPr>
        <w:t>）数据要素应用型专业动态适配机制研究——基于产业需求的职业院校专业设置优化</w:t>
      </w:r>
    </w:p>
    <w:p w14:paraId="2535FC23"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2</w:t>
      </w:r>
      <w:r>
        <w:rPr>
          <w:rFonts w:ascii="Times New Roman" w:eastAsia="方正仿宋_GB2312" w:hAnsi="Times New Roman" w:cstheme="minorEastAsia" w:hint="eastAsia"/>
          <w:sz w:val="32"/>
          <w:szCs w:val="32"/>
        </w:rPr>
        <w:t>）产业</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应用场景与岗位能力需求动态调研</w:t>
      </w:r>
    </w:p>
    <w:p w14:paraId="6BBFAAAA"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3</w:t>
      </w:r>
      <w:r>
        <w:rPr>
          <w:rFonts w:ascii="Times New Roman" w:eastAsia="方正仿宋_GB2312" w:hAnsi="Times New Roman" w:cstheme="minorEastAsia" w:hint="eastAsia"/>
          <w:sz w:val="32"/>
          <w:szCs w:val="32"/>
        </w:rPr>
        <w:t>）职业教育（中</w:t>
      </w: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高职）</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专业课程定位差异化研究</w:t>
      </w:r>
    </w:p>
    <w:p w14:paraId="31D7DEC7"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4</w:t>
      </w:r>
      <w:r>
        <w:rPr>
          <w:rFonts w:ascii="Times New Roman" w:eastAsia="方正仿宋_GB2312" w:hAnsi="Times New Roman" w:cstheme="minorEastAsia" w:hint="eastAsia"/>
          <w:sz w:val="32"/>
          <w:szCs w:val="32"/>
        </w:rPr>
        <w:t>）政策导向下</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专业课程目标与产业需求适配性研究</w:t>
      </w:r>
    </w:p>
    <w:p w14:paraId="60D0C6DA"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5</w:t>
      </w:r>
      <w:r>
        <w:rPr>
          <w:rFonts w:ascii="Times New Roman" w:eastAsia="方正仿宋_GB2312" w:hAnsi="Times New Roman" w:cstheme="minorEastAsia" w:hint="eastAsia"/>
          <w:sz w:val="32"/>
          <w:szCs w:val="32"/>
        </w:rPr>
        <w:t>）传统康养课程与</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技术融合的知识技能缺口诊断研究</w:t>
      </w:r>
    </w:p>
    <w:p w14:paraId="463BD727"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6</w:t>
      </w:r>
      <w:r>
        <w:rPr>
          <w:rFonts w:ascii="Times New Roman" w:eastAsia="方正仿宋_GB2312" w:hAnsi="Times New Roman" w:cstheme="minorEastAsia" w:hint="eastAsia"/>
          <w:sz w:val="32"/>
          <w:szCs w:val="32"/>
        </w:rPr>
        <w:t>）区域特色数据要素技能人才培养模式研究——以地方优势产业赋能为导向</w:t>
      </w:r>
    </w:p>
    <w:p w14:paraId="6592BCFE" w14:textId="77777777" w:rsidR="005E48F1" w:rsidRDefault="00B55082">
      <w:pPr>
        <w:pStyle w:val="3"/>
        <w:spacing w:before="0" w:after="0" w:line="560" w:lineRule="exact"/>
        <w:ind w:firstLineChars="200" w:firstLine="640"/>
        <w:rPr>
          <w:rFonts w:ascii="Times New Roman" w:eastAsia="方正仿宋_GB2312" w:hAnsi="Times New Roman" w:cstheme="minorEastAsia"/>
          <w:b w:val="0"/>
          <w:bCs/>
          <w:szCs w:val="32"/>
        </w:rPr>
      </w:pPr>
      <w:r>
        <w:rPr>
          <w:rFonts w:ascii="Times New Roman" w:eastAsia="方正仿宋_GB2312" w:hAnsi="Times New Roman" w:cstheme="minorEastAsia" w:hint="eastAsia"/>
          <w:b w:val="0"/>
          <w:bCs/>
          <w:szCs w:val="32"/>
        </w:rPr>
        <w:t>2.</w:t>
      </w:r>
      <w:r>
        <w:rPr>
          <w:rFonts w:ascii="Times New Roman" w:eastAsia="方正仿宋_GB2312" w:hAnsi="Times New Roman" w:cstheme="minorEastAsia" w:hint="eastAsia"/>
          <w:b w:val="0"/>
          <w:bCs/>
          <w:szCs w:val="32"/>
        </w:rPr>
        <w:t>数字资源开发与应用研究</w:t>
      </w:r>
    </w:p>
    <w:p w14:paraId="105908F8"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1</w:t>
      </w: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专业核心教材（含企业案例）编写范式研究</w:t>
      </w:r>
    </w:p>
    <w:p w14:paraId="4FCB3797"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2</w:t>
      </w:r>
      <w:r>
        <w:rPr>
          <w:rFonts w:ascii="Times New Roman" w:eastAsia="方正仿宋_GB2312" w:hAnsi="Times New Roman" w:cstheme="minorEastAsia" w:hint="eastAsia"/>
          <w:sz w:val="32"/>
          <w:szCs w:val="32"/>
        </w:rPr>
        <w:t>）虚拟仿真（</w:t>
      </w:r>
      <w:r>
        <w:rPr>
          <w:rFonts w:ascii="Times New Roman" w:eastAsia="方正仿宋_GB2312" w:hAnsi="Times New Roman" w:cstheme="minorEastAsia" w:hint="eastAsia"/>
          <w:sz w:val="32"/>
          <w:szCs w:val="32"/>
        </w:rPr>
        <w:t>XR/AI</w:t>
      </w:r>
      <w:r>
        <w:rPr>
          <w:rFonts w:ascii="Times New Roman" w:eastAsia="方正仿宋_GB2312" w:hAnsi="Times New Roman" w:cstheme="minorEastAsia" w:hint="eastAsia"/>
          <w:sz w:val="32"/>
          <w:szCs w:val="32"/>
        </w:rPr>
        <w:t>系统模拟）资源开发研究</w:t>
      </w:r>
    </w:p>
    <w:p w14:paraId="12EDBB2F"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3</w:t>
      </w:r>
      <w:r>
        <w:rPr>
          <w:rFonts w:ascii="Times New Roman" w:eastAsia="方正仿宋_GB2312" w:hAnsi="Times New Roman" w:cstheme="minorEastAsia" w:hint="eastAsia"/>
          <w:sz w:val="32"/>
          <w:szCs w:val="32"/>
        </w:rPr>
        <w:t>）基于大模型的</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专业教学智能体开发研究</w:t>
      </w:r>
    </w:p>
    <w:p w14:paraId="77803340"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4</w:t>
      </w:r>
      <w:r>
        <w:rPr>
          <w:rFonts w:ascii="Times New Roman" w:eastAsia="方正仿宋_GB2312" w:hAnsi="Times New Roman" w:cstheme="minorEastAsia" w:hint="eastAsia"/>
          <w:sz w:val="32"/>
          <w:szCs w:val="32"/>
        </w:rPr>
        <w:t>）线上线下融合的</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专业数字资源库建设与应用研</w:t>
      </w:r>
      <w:r>
        <w:rPr>
          <w:rFonts w:ascii="Times New Roman" w:eastAsia="方正仿宋_GB2312" w:hAnsi="Times New Roman" w:cstheme="minorEastAsia" w:hint="eastAsia"/>
          <w:sz w:val="32"/>
          <w:szCs w:val="32"/>
        </w:rPr>
        <w:t>究</w:t>
      </w:r>
    </w:p>
    <w:p w14:paraId="104D3F2F"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5</w:t>
      </w: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专业数字远程实训平台开发与运营研究</w:t>
      </w:r>
    </w:p>
    <w:p w14:paraId="37A48C43"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lastRenderedPageBreak/>
        <w:t>（</w:t>
      </w:r>
      <w:r>
        <w:rPr>
          <w:rFonts w:ascii="Times New Roman" w:eastAsia="方正仿宋_GB2312" w:hAnsi="Times New Roman" w:cstheme="minorEastAsia" w:hint="eastAsia"/>
          <w:sz w:val="32"/>
          <w:szCs w:val="32"/>
        </w:rPr>
        <w:t>6</w:t>
      </w:r>
      <w:r>
        <w:rPr>
          <w:rFonts w:ascii="Times New Roman" w:eastAsia="方正仿宋_GB2312" w:hAnsi="Times New Roman" w:cstheme="minorEastAsia" w:hint="eastAsia"/>
          <w:sz w:val="32"/>
          <w:szCs w:val="32"/>
        </w:rPr>
        <w:t>）基于</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的恶意代码智能分析与检测教学案例开发</w:t>
      </w:r>
    </w:p>
    <w:p w14:paraId="7BF3EDEB"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7</w:t>
      </w:r>
      <w:r>
        <w:rPr>
          <w:rFonts w:ascii="Times New Roman" w:eastAsia="方正仿宋_GB2312" w:hAnsi="Times New Roman" w:cstheme="minorEastAsia" w:hint="eastAsia"/>
          <w:sz w:val="32"/>
          <w:szCs w:val="32"/>
        </w:rPr>
        <w:t>）基于大模型辅助的网络安全课程开发与应用研究</w:t>
      </w:r>
    </w:p>
    <w:p w14:paraId="14B0FB61"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8</w:t>
      </w:r>
      <w:r>
        <w:rPr>
          <w:rFonts w:ascii="Times New Roman" w:eastAsia="方正仿宋_GB2312" w:hAnsi="Times New Roman" w:cstheme="minorEastAsia" w:hint="eastAsia"/>
          <w:sz w:val="32"/>
          <w:szCs w:val="32"/>
        </w:rPr>
        <w:t>）基于“赛课联动”的职业院校数据技能课程体系与教材开发研究</w:t>
      </w:r>
    </w:p>
    <w:p w14:paraId="14EFD6BD" w14:textId="77777777" w:rsidR="005E48F1" w:rsidRDefault="00B55082">
      <w:pPr>
        <w:pStyle w:val="3"/>
        <w:spacing w:before="0" w:after="0" w:line="560" w:lineRule="exact"/>
        <w:ind w:firstLineChars="200" w:firstLine="640"/>
        <w:rPr>
          <w:rFonts w:ascii="Times New Roman" w:eastAsia="方正仿宋_GB2312" w:hAnsi="Times New Roman" w:cstheme="minorEastAsia"/>
          <w:b w:val="0"/>
          <w:bCs/>
          <w:szCs w:val="32"/>
        </w:rPr>
      </w:pPr>
      <w:r>
        <w:rPr>
          <w:rFonts w:ascii="Times New Roman" w:eastAsia="方正仿宋_GB2312" w:hAnsi="Times New Roman" w:cstheme="minorEastAsia" w:hint="eastAsia"/>
          <w:b w:val="0"/>
          <w:bCs/>
          <w:szCs w:val="32"/>
        </w:rPr>
        <w:t>3.</w:t>
      </w:r>
      <w:r>
        <w:rPr>
          <w:rFonts w:ascii="Times New Roman" w:eastAsia="方正仿宋_GB2312" w:hAnsi="Times New Roman" w:cstheme="minorEastAsia" w:hint="eastAsia"/>
          <w:b w:val="0"/>
          <w:bCs/>
          <w:szCs w:val="32"/>
        </w:rPr>
        <w:t>产教协同与评价机制研究</w:t>
      </w:r>
    </w:p>
    <w:p w14:paraId="071D3B11"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1</w:t>
      </w:r>
      <w:r>
        <w:rPr>
          <w:rFonts w:ascii="Times New Roman" w:eastAsia="方正仿宋_GB2312" w:hAnsi="Times New Roman" w:cstheme="minorEastAsia" w:hint="eastAsia"/>
          <w:sz w:val="32"/>
          <w:szCs w:val="32"/>
        </w:rPr>
        <w:t>）职业院校数据要素领域“产教融合共同体”建设与实践研究</w:t>
      </w:r>
    </w:p>
    <w:p w14:paraId="570A7AA2"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2</w:t>
      </w: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专业”产业学院共建模式与运行机制研究</w:t>
      </w:r>
    </w:p>
    <w:p w14:paraId="6BE80695"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3</w:t>
      </w:r>
      <w:r>
        <w:rPr>
          <w:rFonts w:ascii="Times New Roman" w:eastAsia="方正仿宋_GB2312" w:hAnsi="Times New Roman" w:cstheme="minorEastAsia" w:hint="eastAsia"/>
          <w:sz w:val="32"/>
          <w:szCs w:val="32"/>
        </w:rPr>
        <w:t>）订单式</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专业人才培养的课程适配机制研究</w:t>
      </w:r>
    </w:p>
    <w:p w14:paraId="3E503C4B"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4</w:t>
      </w:r>
      <w:r>
        <w:rPr>
          <w:rFonts w:ascii="Times New Roman" w:eastAsia="方正仿宋_GB2312" w:hAnsi="Times New Roman" w:cstheme="minorEastAsia" w:hint="eastAsia"/>
          <w:sz w:val="32"/>
          <w:szCs w:val="32"/>
        </w:rPr>
        <w:t>）“双师型”</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教师队伍建设路径与培养研究</w:t>
      </w:r>
    </w:p>
    <w:p w14:paraId="04DFA105"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5</w:t>
      </w:r>
      <w:r>
        <w:rPr>
          <w:rFonts w:ascii="Times New Roman" w:eastAsia="方正仿宋_GB2312" w:hAnsi="Times New Roman" w:cstheme="minorEastAsia" w:hint="eastAsia"/>
          <w:sz w:val="32"/>
          <w:szCs w:val="32"/>
        </w:rPr>
        <w:t>）数据要素技能型人才“双师型</w:t>
      </w: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工学一体化”师资队伍建设研究</w:t>
      </w:r>
    </w:p>
    <w:p w14:paraId="77195441"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6</w:t>
      </w:r>
      <w:r>
        <w:rPr>
          <w:rFonts w:ascii="Times New Roman" w:eastAsia="方正仿宋_GB2312" w:hAnsi="Times New Roman" w:cstheme="minorEastAsia" w:hint="eastAsia"/>
          <w:sz w:val="32"/>
          <w:szCs w:val="32"/>
        </w:rPr>
        <w:t>）数据要素技能型人才多元化评价体系构建研究</w:t>
      </w:r>
    </w:p>
    <w:p w14:paraId="427C2F8A" w14:textId="77777777" w:rsidR="005E48F1" w:rsidRDefault="00B55082">
      <w:pPr>
        <w:spacing w:line="560" w:lineRule="exact"/>
        <w:ind w:firstLineChars="200" w:firstLine="640"/>
        <w:outlineLvl w:val="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7</w:t>
      </w:r>
      <w:r>
        <w:rPr>
          <w:rFonts w:ascii="Times New Roman" w:eastAsia="方正仿宋_GB2312" w:hAnsi="Times New Roman" w:cstheme="minorEastAsia" w:hint="eastAsia"/>
          <w:sz w:val="32"/>
          <w:szCs w:val="32"/>
        </w:rPr>
        <w:t>）校企协同的数据要素实训资源共建共享机制研究</w:t>
      </w:r>
    </w:p>
    <w:p w14:paraId="7D815B41" w14:textId="77777777" w:rsidR="005E48F1" w:rsidRDefault="00B55082">
      <w:pPr>
        <w:pStyle w:val="3"/>
        <w:spacing w:before="0" w:after="0" w:line="560" w:lineRule="exact"/>
        <w:ind w:firstLineChars="200" w:firstLine="640"/>
        <w:rPr>
          <w:rFonts w:ascii="Times New Roman" w:eastAsia="方正仿宋_GB2312" w:hAnsi="Times New Roman" w:cstheme="minorEastAsia"/>
          <w:b w:val="0"/>
          <w:bCs/>
          <w:szCs w:val="32"/>
        </w:rPr>
      </w:pPr>
      <w:r>
        <w:rPr>
          <w:rFonts w:ascii="Times New Roman" w:eastAsia="方正仿宋_GB2312" w:hAnsi="Times New Roman" w:cstheme="minorEastAsia" w:hint="eastAsia"/>
          <w:b w:val="0"/>
          <w:bCs/>
          <w:szCs w:val="32"/>
        </w:rPr>
        <w:t>4.</w:t>
      </w:r>
      <w:r>
        <w:rPr>
          <w:rFonts w:ascii="Times New Roman" w:eastAsia="方正仿宋_GB2312" w:hAnsi="Times New Roman" w:cstheme="minorEastAsia" w:hint="eastAsia"/>
          <w:b w:val="0"/>
          <w:bCs/>
          <w:szCs w:val="32"/>
        </w:rPr>
        <w:t>虚实结合沉浸式实训场景构建与应用研究</w:t>
      </w:r>
    </w:p>
    <w:p w14:paraId="393C46A2"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1</w:t>
      </w:r>
      <w:r>
        <w:rPr>
          <w:rFonts w:ascii="Times New Roman" w:eastAsia="方正仿宋_GB2312" w:hAnsi="Times New Roman" w:cstheme="minorEastAsia" w:hint="eastAsia"/>
          <w:sz w:val="32"/>
          <w:szCs w:val="32"/>
        </w:rPr>
        <w:t>）数据要素领域虚拟仿真实训基地建设与应用研究</w:t>
      </w:r>
    </w:p>
    <w:p w14:paraId="4FE60EE2"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2</w:t>
      </w: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AI</w:t>
      </w:r>
      <w:r>
        <w:rPr>
          <w:rFonts w:ascii="Times New Roman" w:eastAsia="方正仿宋_GB2312" w:hAnsi="Times New Roman" w:cstheme="minorEastAsia" w:hint="eastAsia"/>
          <w:sz w:val="32"/>
          <w:szCs w:val="32"/>
        </w:rPr>
        <w:t>增强的虚实融合场景构建与实时交互技术研究</w:t>
      </w:r>
    </w:p>
    <w:p w14:paraId="6F13070C"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3</w:t>
      </w:r>
      <w:r>
        <w:rPr>
          <w:rFonts w:ascii="Times New Roman" w:eastAsia="方正仿宋_GB2312" w:hAnsi="Times New Roman" w:cstheme="minorEastAsia" w:hint="eastAsia"/>
          <w:sz w:val="32"/>
          <w:szCs w:val="32"/>
        </w:rPr>
        <w:t>）虚实结合的未来数字课堂打造及教学创新研究</w:t>
      </w:r>
    </w:p>
    <w:p w14:paraId="0E4F2BCB"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4</w:t>
      </w:r>
      <w:r>
        <w:rPr>
          <w:rFonts w:ascii="Times New Roman" w:eastAsia="方正仿宋_GB2312" w:hAnsi="Times New Roman" w:cstheme="minorEastAsia" w:hint="eastAsia"/>
          <w:sz w:val="32"/>
          <w:szCs w:val="32"/>
        </w:rPr>
        <w:t>）虚实融合环境下的数字媒体营销场景创新研究</w:t>
      </w:r>
    </w:p>
    <w:p w14:paraId="5861829E"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5</w:t>
      </w:r>
      <w:r>
        <w:rPr>
          <w:rFonts w:ascii="Times New Roman" w:eastAsia="方正仿宋_GB2312" w:hAnsi="Times New Roman" w:cstheme="minorEastAsia" w:hint="eastAsia"/>
          <w:sz w:val="32"/>
          <w:szCs w:val="32"/>
        </w:rPr>
        <w:t>）虚实融合视域下的文化遗产数字化展演研究</w:t>
      </w:r>
    </w:p>
    <w:p w14:paraId="554D73E4" w14:textId="77777777" w:rsidR="005E48F1" w:rsidRDefault="00B55082">
      <w:pPr>
        <w:pStyle w:val="3"/>
        <w:spacing w:before="0" w:after="0" w:line="560" w:lineRule="exact"/>
        <w:ind w:firstLineChars="200" w:firstLine="640"/>
        <w:rPr>
          <w:rFonts w:ascii="Times New Roman" w:eastAsia="方正仿宋_GB2312" w:hAnsi="Times New Roman" w:cstheme="minorEastAsia"/>
          <w:b w:val="0"/>
          <w:bCs/>
          <w:szCs w:val="32"/>
        </w:rPr>
      </w:pPr>
      <w:r>
        <w:rPr>
          <w:rFonts w:ascii="Times New Roman" w:eastAsia="方正仿宋_GB2312" w:hAnsi="Times New Roman" w:cstheme="minorEastAsia" w:hint="eastAsia"/>
          <w:b w:val="0"/>
          <w:bCs/>
          <w:szCs w:val="32"/>
        </w:rPr>
        <w:t>5.</w:t>
      </w:r>
      <w:r>
        <w:rPr>
          <w:rFonts w:ascii="Times New Roman" w:eastAsia="方正仿宋_GB2312" w:hAnsi="Times New Roman" w:cstheme="minorEastAsia" w:hint="eastAsia"/>
          <w:b w:val="0"/>
          <w:bCs/>
          <w:szCs w:val="32"/>
        </w:rPr>
        <w:t>跨文化传播与产教融合创新创业平台研究</w:t>
      </w:r>
    </w:p>
    <w:p w14:paraId="72967FC6"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1</w:t>
      </w:r>
      <w:r>
        <w:rPr>
          <w:rFonts w:ascii="Times New Roman" w:eastAsia="方正仿宋_GB2312" w:hAnsi="Times New Roman" w:cstheme="minorEastAsia" w:hint="eastAsia"/>
          <w:sz w:val="32"/>
          <w:szCs w:val="32"/>
        </w:rPr>
        <w:t>）产教融合背景下的</w:t>
      </w:r>
      <w:r>
        <w:rPr>
          <w:rFonts w:ascii="Times New Roman" w:eastAsia="方正仿宋_GB2312" w:hAnsi="Times New Roman" w:cstheme="minorEastAsia" w:hint="eastAsia"/>
          <w:sz w:val="32"/>
          <w:szCs w:val="32"/>
        </w:rPr>
        <w:t>跨文化数字内容创新工坊构建研究</w:t>
      </w:r>
    </w:p>
    <w:p w14:paraId="489BB629"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2</w:t>
      </w:r>
      <w:r>
        <w:rPr>
          <w:rFonts w:ascii="Times New Roman" w:eastAsia="方正仿宋_GB2312" w:hAnsi="Times New Roman" w:cstheme="minorEastAsia" w:hint="eastAsia"/>
          <w:sz w:val="32"/>
          <w:szCs w:val="32"/>
        </w:rPr>
        <w:t>）基于</w:t>
      </w:r>
      <w:r>
        <w:rPr>
          <w:rFonts w:ascii="Times New Roman" w:eastAsia="方正仿宋_GB2312" w:hAnsi="Times New Roman" w:cstheme="minorEastAsia" w:hint="eastAsia"/>
          <w:sz w:val="32"/>
          <w:szCs w:val="32"/>
        </w:rPr>
        <w:t>AIGC</w:t>
      </w:r>
      <w:r>
        <w:rPr>
          <w:rFonts w:ascii="Times New Roman" w:eastAsia="方正仿宋_GB2312" w:hAnsi="Times New Roman" w:cstheme="minorEastAsia" w:hint="eastAsia"/>
          <w:sz w:val="32"/>
          <w:szCs w:val="32"/>
        </w:rPr>
        <w:t>的跨文化智能适配与产教协同创业平台</w:t>
      </w:r>
      <w:r>
        <w:rPr>
          <w:rFonts w:ascii="Times New Roman" w:eastAsia="方正仿宋_GB2312" w:hAnsi="Times New Roman" w:cstheme="minorEastAsia" w:hint="eastAsia"/>
          <w:sz w:val="32"/>
          <w:szCs w:val="32"/>
        </w:rPr>
        <w:lastRenderedPageBreak/>
        <w:t>建设</w:t>
      </w:r>
    </w:p>
    <w:p w14:paraId="1ACDB647" w14:textId="77777777" w:rsidR="005E48F1" w:rsidRDefault="00B55082">
      <w:pPr>
        <w:spacing w:line="560" w:lineRule="exact"/>
        <w:ind w:firstLineChars="200" w:firstLine="640"/>
        <w:rPr>
          <w:rFonts w:ascii="Times New Roman" w:eastAsia="方正仿宋_GB2312" w:hAnsi="Times New Roman" w:cstheme="minorEastAsia"/>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3</w:t>
      </w:r>
      <w:r>
        <w:rPr>
          <w:rFonts w:ascii="Times New Roman" w:eastAsia="方正仿宋_GB2312" w:hAnsi="Times New Roman" w:cstheme="minorEastAsia" w:hint="eastAsia"/>
          <w:sz w:val="32"/>
          <w:szCs w:val="32"/>
        </w:rPr>
        <w:t>）短剧制作与分销的产教融合“微工业化”体系研究</w:t>
      </w:r>
    </w:p>
    <w:p w14:paraId="6339E01D"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cstheme="minorEastAsia" w:hint="eastAsia"/>
          <w:sz w:val="32"/>
          <w:szCs w:val="32"/>
        </w:rPr>
        <w:t>（</w:t>
      </w:r>
      <w:r>
        <w:rPr>
          <w:rFonts w:ascii="Times New Roman" w:eastAsia="方正仿宋_GB2312" w:hAnsi="Times New Roman" w:cstheme="minorEastAsia" w:hint="eastAsia"/>
          <w:sz w:val="32"/>
          <w:szCs w:val="32"/>
        </w:rPr>
        <w:t>4</w:t>
      </w:r>
      <w:r>
        <w:rPr>
          <w:rFonts w:ascii="Times New Roman" w:eastAsia="方正仿宋_GB2312" w:hAnsi="Times New Roman" w:cstheme="minorEastAsia" w:hint="eastAsia"/>
          <w:sz w:val="32"/>
          <w:szCs w:val="32"/>
        </w:rPr>
        <w:t>）面向跨文化虚实融合体验的智能交互硬件与系统集成研究</w:t>
      </w:r>
    </w:p>
    <w:p w14:paraId="5C98EF49" w14:textId="77777777" w:rsidR="005E48F1" w:rsidRDefault="00B55082">
      <w:pPr>
        <w:pStyle w:val="1"/>
        <w:spacing w:before="0" w:after="0" w:line="560" w:lineRule="exact"/>
        <w:ind w:firstLineChars="200" w:firstLine="641"/>
        <w:rPr>
          <w:rFonts w:ascii="Times New Roman" w:eastAsia="方正仿宋_GB2312" w:hAnsi="Times New Roman" w:cs="黑体"/>
          <w:sz w:val="32"/>
          <w:szCs w:val="32"/>
        </w:rPr>
      </w:pPr>
      <w:r>
        <w:rPr>
          <w:rFonts w:ascii="Times New Roman" w:eastAsia="方正仿宋_GB2312" w:hAnsi="Times New Roman" w:cs="黑体" w:hint="eastAsia"/>
          <w:sz w:val="32"/>
          <w:szCs w:val="32"/>
        </w:rPr>
        <w:t>二、课题要求</w:t>
      </w:r>
    </w:p>
    <w:p w14:paraId="38C82080"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（一）</w:t>
      </w:r>
      <w:r>
        <w:rPr>
          <w:rFonts w:ascii="Times New Roman" w:eastAsia="方正仿宋_GB2312" w:hAnsi="Times New Roman" w:hint="eastAsia"/>
          <w:sz w:val="32"/>
          <w:szCs w:val="32"/>
        </w:rPr>
        <w:t>课题研究需紧扣征集宗旨与选题方向，符合国家教育方针政策及相关文件精神，具有较强的理论价值与实践指导意义</w:t>
      </w:r>
      <w:r>
        <w:rPr>
          <w:rFonts w:ascii="Times New Roman" w:eastAsia="方正仿宋_GB2312" w:hAnsi="Times New Roman" w:hint="eastAsia"/>
          <w:sz w:val="32"/>
          <w:szCs w:val="32"/>
        </w:rPr>
        <w:t>。</w:t>
      </w:r>
    </w:p>
    <w:p w14:paraId="0B24CC9F"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二</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课题研究方案科学可行，研究周期合理，经费预算规范，预期成果明确且具有可操作性</w:t>
      </w:r>
      <w:r>
        <w:rPr>
          <w:rFonts w:ascii="Times New Roman" w:eastAsia="方正仿宋_GB2312" w:hAnsi="Times New Roman" w:hint="eastAsia"/>
          <w:sz w:val="32"/>
          <w:szCs w:val="32"/>
        </w:rPr>
        <w:t>。</w:t>
      </w:r>
    </w:p>
    <w:p w14:paraId="61FD12E0"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三</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课题内容无知识产权争议，研究过程中需遵守科研诚信相关规定，杜绝学术不端行为。</w:t>
      </w:r>
    </w:p>
    <w:p w14:paraId="1BC91A61" w14:textId="77777777" w:rsidR="005E48F1" w:rsidRDefault="00B55082">
      <w:pPr>
        <w:pStyle w:val="1"/>
        <w:spacing w:before="0" w:after="0" w:line="560" w:lineRule="exact"/>
        <w:ind w:firstLineChars="200" w:firstLine="641"/>
        <w:rPr>
          <w:rFonts w:ascii="Times New Roman" w:eastAsia="方正仿宋_GB2312" w:hAnsi="Times New Roman" w:cs="黑体"/>
          <w:sz w:val="32"/>
          <w:szCs w:val="32"/>
        </w:rPr>
      </w:pPr>
      <w:r>
        <w:rPr>
          <w:rFonts w:ascii="Times New Roman" w:eastAsia="方正仿宋_GB2312" w:hAnsi="Times New Roman" w:cs="黑体" w:hint="eastAsia"/>
          <w:sz w:val="32"/>
          <w:szCs w:val="32"/>
        </w:rPr>
        <w:t>三、申报条件</w:t>
      </w:r>
    </w:p>
    <w:p w14:paraId="5B59A6C2"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一</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课题负责人须具备副高级及以上职称</w:t>
      </w:r>
      <w:r>
        <w:rPr>
          <w:rFonts w:ascii="Times New Roman" w:eastAsia="方正仿宋_GB2312" w:hAnsi="Times New Roman" w:hint="eastAsia"/>
          <w:sz w:val="32"/>
          <w:szCs w:val="32"/>
        </w:rPr>
        <w:t>，有承担省部级及以上课题的经验，具备强大的组织协调能力；</w:t>
      </w:r>
      <w:r>
        <w:rPr>
          <w:rFonts w:ascii="Times New Roman" w:eastAsia="方正仿宋_GB2312" w:hAnsi="Times New Roman" w:hint="eastAsia"/>
          <w:sz w:val="32"/>
          <w:szCs w:val="32"/>
        </w:rPr>
        <w:t>核心成员应熟悉数智技术与教育教学融合领域，</w:t>
      </w:r>
      <w:r>
        <w:rPr>
          <w:rFonts w:ascii="Times New Roman" w:eastAsia="方正仿宋_GB2312" w:hAnsi="Times New Roman" w:hint="eastAsia"/>
          <w:sz w:val="32"/>
          <w:szCs w:val="32"/>
        </w:rPr>
        <w:t>可包含行企业人员、研究机构人员，人员结构合理，分工明确</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团队总人数不少于</w:t>
      </w:r>
      <w:r>
        <w:rPr>
          <w:rFonts w:ascii="Times New Roman" w:eastAsia="方正仿宋_GB2312" w:hAnsi="Times New Roman" w:hint="eastAsia"/>
          <w:sz w:val="32"/>
          <w:szCs w:val="32"/>
        </w:rPr>
        <w:t>5</w:t>
      </w:r>
      <w:r>
        <w:rPr>
          <w:rFonts w:ascii="Times New Roman" w:eastAsia="方正仿宋_GB2312" w:hAnsi="Times New Roman" w:hint="eastAsia"/>
          <w:sz w:val="32"/>
          <w:szCs w:val="32"/>
        </w:rPr>
        <w:t>人。</w:t>
      </w:r>
    </w:p>
    <w:p w14:paraId="3240D7DD"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（二）申报单位需具备适配课题研究的实验环境，包括智慧教室、</w:t>
      </w:r>
      <w:r>
        <w:rPr>
          <w:rFonts w:ascii="Times New Roman" w:eastAsia="方正仿宋_GB2312" w:hAnsi="Times New Roman" w:hint="eastAsia"/>
          <w:sz w:val="32"/>
          <w:szCs w:val="32"/>
        </w:rPr>
        <w:t xml:space="preserve">VR/AR </w:t>
      </w:r>
      <w:r>
        <w:rPr>
          <w:rFonts w:ascii="Times New Roman" w:eastAsia="方正仿宋_GB2312" w:hAnsi="Times New Roman" w:hint="eastAsia"/>
          <w:sz w:val="32"/>
          <w:szCs w:val="32"/>
        </w:rPr>
        <w:t>实训室、未来学习空间等，为创新应用类课题提供实践支撑；需积累一定规模的结构化教学数据（如课程资源、教学视频、学生行为数据、成绩数据等），为大模型训练、复杂学习分析及多模态数据处理提供数据支</w:t>
      </w:r>
      <w:r>
        <w:rPr>
          <w:rFonts w:ascii="Times New Roman" w:eastAsia="方正仿宋_GB2312" w:hAnsi="Times New Roman" w:hint="eastAsia"/>
          <w:sz w:val="32"/>
          <w:szCs w:val="32"/>
        </w:rPr>
        <w:lastRenderedPageBreak/>
        <w:t>撑。</w:t>
      </w:r>
      <w:r>
        <w:rPr>
          <w:rFonts w:ascii="Times New Roman" w:eastAsia="方正仿宋_GB2312" w:hAnsi="Times New Roman" w:hint="eastAsia"/>
          <w:sz w:val="32"/>
          <w:szCs w:val="32"/>
        </w:rPr>
        <w:t>跨单位、跨领域联合组建的研究团队</w:t>
      </w:r>
      <w:r>
        <w:rPr>
          <w:rFonts w:ascii="Times New Roman" w:eastAsia="方正仿宋_GB2312" w:hAnsi="Times New Roman" w:hint="eastAsia"/>
          <w:sz w:val="32"/>
          <w:szCs w:val="32"/>
        </w:rPr>
        <w:t>牵头</w:t>
      </w:r>
      <w:r>
        <w:rPr>
          <w:rFonts w:ascii="Times New Roman" w:eastAsia="方正仿宋_GB2312" w:hAnsi="Times New Roman" w:hint="eastAsia"/>
          <w:sz w:val="32"/>
          <w:szCs w:val="32"/>
        </w:rPr>
        <w:t>单位需要具有以上环境。</w:t>
      </w:r>
    </w:p>
    <w:p w14:paraId="3B9270A4"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（三）各申报单位必须明确已建立数据安全和隐私保护制度，确保在符合《网络安全法》、《个人信息保护法》等法规的前提下，合法合规地使用教学数据进行研究。</w:t>
      </w:r>
    </w:p>
    <w:p w14:paraId="2514A990"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（四）各申报单位经校内遴选后最多可申报两个课题。</w:t>
      </w:r>
    </w:p>
    <w:p w14:paraId="13184214"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五</w:t>
      </w:r>
      <w:r>
        <w:rPr>
          <w:rFonts w:ascii="Times New Roman" w:eastAsia="方正仿宋_GB2312" w:hAnsi="Times New Roman" w:hint="eastAsia"/>
          <w:sz w:val="32"/>
          <w:szCs w:val="32"/>
        </w:rPr>
        <w:t>）鼓励</w:t>
      </w:r>
      <w:r>
        <w:rPr>
          <w:rFonts w:ascii="Times New Roman" w:eastAsia="方正仿宋_GB2312" w:hAnsi="Times New Roman" w:hint="eastAsia"/>
          <w:sz w:val="32"/>
          <w:szCs w:val="32"/>
        </w:rPr>
        <w:t>跨学科合作、校</w:t>
      </w:r>
      <w:r>
        <w:rPr>
          <w:rFonts w:ascii="Times New Roman" w:eastAsia="方正仿宋_GB2312" w:hAnsi="Times New Roman" w:hint="eastAsia"/>
          <w:sz w:val="32"/>
          <w:szCs w:val="32"/>
        </w:rPr>
        <w:t>校合作、校企合作，共同申报。</w:t>
      </w:r>
    </w:p>
    <w:p w14:paraId="084D3336" w14:textId="77777777" w:rsidR="005E48F1" w:rsidRDefault="00B55082">
      <w:pPr>
        <w:pStyle w:val="1"/>
        <w:spacing w:before="0" w:after="0" w:line="560" w:lineRule="exact"/>
        <w:ind w:firstLineChars="200" w:firstLine="641"/>
        <w:rPr>
          <w:rFonts w:ascii="Times New Roman" w:eastAsia="方正仿宋_GB2312" w:hAnsi="Times New Roman" w:cs="黑体"/>
          <w:sz w:val="32"/>
          <w:szCs w:val="32"/>
        </w:rPr>
      </w:pPr>
      <w:r>
        <w:rPr>
          <w:rFonts w:ascii="Times New Roman" w:eastAsia="方正仿宋_GB2312" w:hAnsi="Times New Roman" w:cs="黑体" w:hint="eastAsia"/>
          <w:sz w:val="32"/>
          <w:szCs w:val="32"/>
        </w:rPr>
        <w:t>四、评审与立项</w:t>
      </w:r>
    </w:p>
    <w:p w14:paraId="42ECA012"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一</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主办方将组织教育政策、人工智能、高等教育等领域专家组成评审委员会，遵循</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“公开、公平、公正”</w:t>
      </w:r>
      <w:r>
        <w:rPr>
          <w:rFonts w:ascii="Times New Roman" w:eastAsia="方正仿宋_GB2312" w:hAnsi="Times New Roman" w:hint="eastAsia"/>
          <w:sz w:val="32"/>
          <w:szCs w:val="32"/>
        </w:rPr>
        <w:t xml:space="preserve"> </w:t>
      </w:r>
      <w:r>
        <w:rPr>
          <w:rFonts w:ascii="Times New Roman" w:eastAsia="方正仿宋_GB2312" w:hAnsi="Times New Roman" w:hint="eastAsia"/>
          <w:sz w:val="32"/>
          <w:szCs w:val="32"/>
        </w:rPr>
        <w:t>原则，从研究价值、方案可行性、团队实力、预期成果等方面进行综合评审</w:t>
      </w:r>
      <w:r>
        <w:rPr>
          <w:rFonts w:ascii="Times New Roman" w:eastAsia="方正仿宋_GB2312" w:hAnsi="Times New Roman" w:hint="eastAsia"/>
          <w:sz w:val="32"/>
          <w:szCs w:val="32"/>
        </w:rPr>
        <w:t>。</w:t>
      </w:r>
    </w:p>
    <w:p w14:paraId="7D213FD1"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二</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评审分为初审、复审两个阶段，复审采用会议评审或答辩评审方式，评审结果将在教育部学校规划建设发展中心官网及全国数智应用产教融合共同体平台公示</w:t>
      </w:r>
      <w:r>
        <w:rPr>
          <w:rFonts w:ascii="Times New Roman" w:eastAsia="方正仿宋_GB2312" w:hAnsi="Times New Roman" w:hint="eastAsia"/>
          <w:sz w:val="32"/>
          <w:szCs w:val="32"/>
        </w:rPr>
        <w:t>5</w:t>
      </w:r>
      <w:r>
        <w:rPr>
          <w:rFonts w:ascii="Times New Roman" w:eastAsia="方正仿宋_GB2312" w:hAnsi="Times New Roman" w:hint="eastAsia"/>
          <w:sz w:val="32"/>
          <w:szCs w:val="32"/>
        </w:rPr>
        <w:t>个工作日</w:t>
      </w:r>
      <w:r>
        <w:rPr>
          <w:rFonts w:ascii="Times New Roman" w:eastAsia="方正仿宋_GB2312" w:hAnsi="Times New Roman" w:hint="eastAsia"/>
          <w:sz w:val="32"/>
          <w:szCs w:val="32"/>
        </w:rPr>
        <w:t>。</w:t>
      </w:r>
    </w:p>
    <w:p w14:paraId="40DD79A9"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三</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公示无异议后，正式发文立项并与立项单位</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个人签订研究任务书，明确研究要求与权责。</w:t>
      </w:r>
    </w:p>
    <w:p w14:paraId="4568074D" w14:textId="77777777" w:rsidR="005E48F1" w:rsidRDefault="00B55082">
      <w:pPr>
        <w:pStyle w:val="1"/>
        <w:spacing w:before="0" w:after="0" w:line="560" w:lineRule="exact"/>
        <w:ind w:firstLineChars="200" w:firstLine="641"/>
        <w:rPr>
          <w:rFonts w:ascii="Times New Roman" w:eastAsia="方正仿宋_GB2312" w:hAnsi="Times New Roman" w:cs="黑体"/>
          <w:sz w:val="32"/>
          <w:szCs w:val="32"/>
        </w:rPr>
      </w:pPr>
      <w:r>
        <w:rPr>
          <w:rFonts w:ascii="Times New Roman" w:eastAsia="方正仿宋_GB2312" w:hAnsi="Times New Roman" w:cs="黑体" w:hint="eastAsia"/>
          <w:sz w:val="32"/>
          <w:szCs w:val="32"/>
        </w:rPr>
        <w:t>五、研究周期与成果要求</w:t>
      </w:r>
    </w:p>
    <w:p w14:paraId="0C799C15"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一</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研究周期：</w:t>
      </w:r>
      <w:r>
        <w:rPr>
          <w:rFonts w:ascii="Times New Roman" w:eastAsia="方正仿宋_GB2312" w:hAnsi="Times New Roman" w:hint="eastAsia"/>
          <w:sz w:val="32"/>
          <w:szCs w:val="32"/>
        </w:rPr>
        <w:t>12</w:t>
      </w:r>
      <w:r>
        <w:rPr>
          <w:rFonts w:ascii="Times New Roman" w:eastAsia="方正仿宋_GB2312" w:hAnsi="Times New Roman" w:hint="eastAsia"/>
          <w:sz w:val="32"/>
          <w:szCs w:val="32"/>
        </w:rPr>
        <w:t>个月，自立项通知发布之日起计算</w:t>
      </w:r>
      <w:r>
        <w:rPr>
          <w:rFonts w:ascii="Times New Roman" w:eastAsia="方正仿宋_GB2312" w:hAnsi="Times New Roman" w:hint="eastAsia"/>
          <w:sz w:val="32"/>
          <w:szCs w:val="32"/>
        </w:rPr>
        <w:t>。</w:t>
      </w:r>
    </w:p>
    <w:p w14:paraId="6325BCAC"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二</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课题结题：课题研究工作完成后，课题承担单位提交验收申请书和研究成果，我中心集中组织评审验收，验收结果将在我中心官网予以公示。对通过结题评审且公示无</w:t>
      </w:r>
      <w:r>
        <w:rPr>
          <w:rFonts w:ascii="Times New Roman" w:eastAsia="方正仿宋_GB2312" w:hAnsi="Times New Roman" w:hint="eastAsia"/>
          <w:sz w:val="32"/>
          <w:szCs w:val="32"/>
        </w:rPr>
        <w:lastRenderedPageBreak/>
        <w:t>异议的课题，由我中心予以正式结题发文，并颁</w:t>
      </w:r>
      <w:r>
        <w:rPr>
          <w:rFonts w:ascii="Times New Roman" w:eastAsia="方正仿宋_GB2312" w:hAnsi="Times New Roman" w:hint="eastAsia"/>
          <w:sz w:val="32"/>
          <w:szCs w:val="32"/>
        </w:rPr>
        <w:t>发结题证书。</w:t>
      </w:r>
    </w:p>
    <w:p w14:paraId="4F353647"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三</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成果形式：需至少完成</w:t>
      </w:r>
      <w:r>
        <w:rPr>
          <w:rFonts w:ascii="Times New Roman" w:eastAsia="方正仿宋_GB2312" w:hAnsi="Times New Roman" w:hint="eastAsia"/>
          <w:sz w:val="32"/>
          <w:szCs w:val="32"/>
        </w:rPr>
        <w:t>1</w:t>
      </w:r>
      <w:r>
        <w:rPr>
          <w:rFonts w:ascii="Times New Roman" w:eastAsia="方正仿宋_GB2312" w:hAnsi="Times New Roman" w:hint="eastAsia"/>
          <w:sz w:val="32"/>
          <w:szCs w:val="32"/>
        </w:rPr>
        <w:t>门数智课程案例和</w:t>
      </w:r>
      <w:r>
        <w:rPr>
          <w:rFonts w:ascii="Times New Roman" w:eastAsia="方正仿宋_GB2312" w:hAnsi="Times New Roman" w:hint="eastAsia"/>
          <w:sz w:val="32"/>
          <w:szCs w:val="32"/>
        </w:rPr>
        <w:t xml:space="preserve"> 1 </w:t>
      </w:r>
      <w:r>
        <w:rPr>
          <w:rFonts w:ascii="Times New Roman" w:eastAsia="方正仿宋_GB2312" w:hAnsi="Times New Roman" w:hint="eastAsia"/>
          <w:sz w:val="32"/>
          <w:szCs w:val="32"/>
        </w:rPr>
        <w:t>项核心成果（如研究报告、课程标准、教学设计案例集、培训方案、论文等），鼓励形成可落地的数智课程原型、工具应用手册等实践成果</w:t>
      </w:r>
      <w:r>
        <w:rPr>
          <w:rFonts w:ascii="Times New Roman" w:eastAsia="方正仿宋_GB2312" w:hAnsi="Times New Roman" w:hint="eastAsia"/>
          <w:sz w:val="32"/>
          <w:szCs w:val="32"/>
        </w:rPr>
        <w:t>。</w:t>
      </w:r>
    </w:p>
    <w:p w14:paraId="74651851"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四</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成果归属：研究成果知识产权归主办方与申报单位</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个人共同所有，主办方有权对成果进行汇编、推广、应用及成果转化。</w:t>
      </w:r>
    </w:p>
    <w:p w14:paraId="379732FF" w14:textId="77777777" w:rsidR="005E48F1" w:rsidRDefault="00B55082">
      <w:pPr>
        <w:pStyle w:val="1"/>
        <w:spacing w:before="0" w:after="0" w:line="560" w:lineRule="exact"/>
        <w:ind w:firstLineChars="200" w:firstLine="641"/>
        <w:rPr>
          <w:rFonts w:ascii="Times New Roman" w:eastAsia="方正仿宋_GB2312" w:hAnsi="Times New Roman" w:cs="黑体"/>
          <w:sz w:val="32"/>
          <w:szCs w:val="32"/>
        </w:rPr>
      </w:pPr>
      <w:r>
        <w:rPr>
          <w:rFonts w:ascii="Times New Roman" w:eastAsia="方正仿宋_GB2312" w:hAnsi="Times New Roman" w:cs="黑体" w:hint="eastAsia"/>
          <w:sz w:val="32"/>
          <w:szCs w:val="32"/>
        </w:rPr>
        <w:t>六、支持保障</w:t>
      </w:r>
    </w:p>
    <w:p w14:paraId="7C807110"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一</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课题经费支持：</w:t>
      </w:r>
      <w:r>
        <w:rPr>
          <w:rFonts w:ascii="Times New Roman" w:eastAsia="方正仿宋_GB2312" w:hAnsi="Times New Roman" w:hint="eastAsia"/>
          <w:sz w:val="32"/>
          <w:szCs w:val="32"/>
        </w:rPr>
        <w:t>给予</w:t>
      </w:r>
      <w:r>
        <w:rPr>
          <w:rFonts w:ascii="Times New Roman" w:eastAsia="方正仿宋_GB2312" w:hAnsi="Times New Roman" w:hint="eastAsia"/>
          <w:sz w:val="32"/>
          <w:szCs w:val="32"/>
        </w:rPr>
        <w:t>每个</w:t>
      </w:r>
      <w:r>
        <w:rPr>
          <w:rFonts w:ascii="Times New Roman" w:eastAsia="方正仿宋_GB2312" w:hAnsi="Times New Roman" w:hint="eastAsia"/>
          <w:sz w:val="32"/>
          <w:szCs w:val="32"/>
        </w:rPr>
        <w:t>立项课题</w:t>
      </w:r>
      <w:r>
        <w:rPr>
          <w:rFonts w:ascii="Times New Roman" w:eastAsia="方正仿宋_GB2312" w:hAnsi="Times New Roman" w:hint="eastAsia"/>
          <w:sz w:val="32"/>
          <w:szCs w:val="32"/>
        </w:rPr>
        <w:t>2-10</w:t>
      </w:r>
      <w:r>
        <w:rPr>
          <w:rFonts w:ascii="Times New Roman" w:eastAsia="方正仿宋_GB2312" w:hAnsi="Times New Roman" w:hint="eastAsia"/>
          <w:sz w:val="32"/>
          <w:szCs w:val="32"/>
        </w:rPr>
        <w:t>万元人民币</w:t>
      </w:r>
      <w:r>
        <w:rPr>
          <w:rFonts w:ascii="Times New Roman" w:eastAsia="方正仿宋_GB2312" w:hAnsi="Times New Roman" w:hint="eastAsia"/>
          <w:sz w:val="32"/>
          <w:szCs w:val="32"/>
        </w:rPr>
        <w:t>经费（具体金额根据课题难度、规模及成果预期核定）</w:t>
      </w:r>
      <w:r>
        <w:rPr>
          <w:rFonts w:ascii="Times New Roman" w:eastAsia="方正仿宋_GB2312" w:hAnsi="Times New Roman" w:hint="eastAsia"/>
          <w:sz w:val="32"/>
          <w:szCs w:val="32"/>
        </w:rPr>
        <w:t>支持。</w:t>
      </w:r>
    </w:p>
    <w:p w14:paraId="45154548"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二</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课题软硬件及基础资源支持：给予每个立项课题研究期间，</w:t>
      </w:r>
      <w:r>
        <w:rPr>
          <w:rFonts w:ascii="Times New Roman" w:eastAsia="方正仿宋_GB2312" w:hAnsi="Times New Roman" w:hint="eastAsia"/>
          <w:sz w:val="32"/>
          <w:szCs w:val="32"/>
        </w:rPr>
        <w:t>AI</w:t>
      </w:r>
      <w:r>
        <w:rPr>
          <w:rFonts w:ascii="Times New Roman" w:eastAsia="方正仿宋_GB2312" w:hAnsi="Times New Roman" w:hint="eastAsia"/>
          <w:sz w:val="32"/>
          <w:szCs w:val="32"/>
        </w:rPr>
        <w:t>创新虚拟教研室平台免</w:t>
      </w:r>
      <w:r>
        <w:rPr>
          <w:rFonts w:ascii="Times New Roman" w:eastAsia="方正仿宋_GB2312" w:hAnsi="Times New Roman" w:hint="eastAsia"/>
          <w:sz w:val="32"/>
          <w:szCs w:val="32"/>
        </w:rPr>
        <w:t>费使用权及课题专属算力资源包。</w:t>
      </w:r>
    </w:p>
    <w:p w14:paraId="7789FFE5"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三</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课</w:t>
      </w:r>
      <w:r>
        <w:rPr>
          <w:rFonts w:ascii="Times New Roman" w:eastAsia="方正仿宋_GB2312" w:hAnsi="Times New Roman" w:hint="eastAsia"/>
          <w:sz w:val="32"/>
          <w:szCs w:val="32"/>
        </w:rPr>
        <w:t>程建设支持：</w:t>
      </w:r>
      <w:r>
        <w:rPr>
          <w:rFonts w:ascii="Times New Roman" w:eastAsia="方正仿宋_GB2312" w:hAnsi="Times New Roman" w:hint="eastAsia"/>
          <w:sz w:val="32"/>
          <w:szCs w:val="32"/>
        </w:rPr>
        <w:t>给予每个立项课题研究期间</w:t>
      </w:r>
      <w:r>
        <w:rPr>
          <w:rFonts w:ascii="Times New Roman" w:eastAsia="方正仿宋_GB2312" w:hAnsi="Times New Roman" w:hint="eastAsia"/>
          <w:sz w:val="32"/>
          <w:szCs w:val="32"/>
        </w:rPr>
        <w:t>特色</w:t>
      </w:r>
      <w:r>
        <w:rPr>
          <w:rFonts w:ascii="Times New Roman" w:eastAsia="方正仿宋_GB2312" w:hAnsi="Times New Roman" w:hint="eastAsia"/>
          <w:sz w:val="32"/>
          <w:szCs w:val="32"/>
        </w:rPr>
        <w:t>数智</w:t>
      </w:r>
      <w:r>
        <w:rPr>
          <w:rFonts w:ascii="Times New Roman" w:eastAsia="方正仿宋_GB2312" w:hAnsi="Times New Roman" w:hint="eastAsia"/>
          <w:sz w:val="32"/>
          <w:szCs w:val="32"/>
        </w:rPr>
        <w:t>课程</w:t>
      </w:r>
      <w:r>
        <w:rPr>
          <w:rFonts w:ascii="Times New Roman" w:eastAsia="方正仿宋_GB2312" w:hAnsi="Times New Roman" w:hint="eastAsia"/>
          <w:sz w:val="32"/>
          <w:szCs w:val="32"/>
        </w:rPr>
        <w:t>资源开发技术支持</w:t>
      </w:r>
      <w:r>
        <w:rPr>
          <w:rFonts w:ascii="Times New Roman" w:eastAsia="方正仿宋_GB2312" w:hAnsi="Times New Roman" w:hint="eastAsia"/>
          <w:sz w:val="32"/>
          <w:szCs w:val="32"/>
        </w:rPr>
        <w:t>。</w:t>
      </w:r>
    </w:p>
    <w:p w14:paraId="2BC23CBD" w14:textId="77777777" w:rsidR="005E48F1" w:rsidRDefault="00B55082">
      <w:pPr>
        <w:spacing w:line="560" w:lineRule="exact"/>
        <w:ind w:firstLineChars="200" w:firstLine="640"/>
        <w:rPr>
          <w:rFonts w:ascii="Times New Roman" w:eastAsia="方正仿宋_GB2312" w:hAnsi="Times New Roman"/>
          <w:sz w:val="32"/>
          <w:szCs w:val="32"/>
        </w:rPr>
      </w:pPr>
      <w:r>
        <w:rPr>
          <w:rFonts w:ascii="Times New Roman" w:eastAsia="方正仿宋_GB2312" w:hAnsi="Times New Roman" w:hint="eastAsia"/>
          <w:sz w:val="32"/>
          <w:szCs w:val="32"/>
        </w:rPr>
        <w:t>（</w:t>
      </w:r>
      <w:r>
        <w:rPr>
          <w:rFonts w:ascii="Times New Roman" w:eastAsia="方正仿宋_GB2312" w:hAnsi="Times New Roman" w:hint="eastAsia"/>
          <w:sz w:val="32"/>
          <w:szCs w:val="32"/>
        </w:rPr>
        <w:t>四</w:t>
      </w:r>
      <w:r>
        <w:rPr>
          <w:rFonts w:ascii="Times New Roman" w:eastAsia="方正仿宋_GB2312" w:hAnsi="Times New Roman" w:hint="eastAsia"/>
          <w:sz w:val="32"/>
          <w:szCs w:val="32"/>
        </w:rPr>
        <w:t>）</w:t>
      </w:r>
      <w:r>
        <w:rPr>
          <w:rFonts w:ascii="Times New Roman" w:eastAsia="方正仿宋_GB2312" w:hAnsi="Times New Roman" w:hint="eastAsia"/>
          <w:sz w:val="32"/>
          <w:szCs w:val="32"/>
        </w:rPr>
        <w:t>提供专家指导、交流研讨、成果展示等平台资源，优先推荐成果参与相关评选与推广活动</w:t>
      </w:r>
      <w:r>
        <w:rPr>
          <w:rFonts w:ascii="Times New Roman" w:eastAsia="方正仿宋_GB2312" w:hAnsi="Times New Roman" w:hint="eastAsia"/>
          <w:sz w:val="32"/>
          <w:szCs w:val="32"/>
        </w:rPr>
        <w:t>。</w:t>
      </w:r>
    </w:p>
    <w:p w14:paraId="0F40DA6E" w14:textId="77777777" w:rsidR="005E48F1" w:rsidRDefault="005E48F1">
      <w:pPr>
        <w:spacing w:line="560" w:lineRule="exact"/>
        <w:ind w:firstLineChars="200" w:firstLine="640"/>
        <w:rPr>
          <w:rFonts w:ascii="Times New Roman" w:eastAsia="方正仿宋_GB2312" w:hAnsi="Times New Roman" w:cs="宋体"/>
          <w:color w:val="000000" w:themeColor="text1"/>
          <w:sz w:val="32"/>
          <w:szCs w:val="32"/>
        </w:rPr>
      </w:pPr>
    </w:p>
    <w:p w14:paraId="423B641A" w14:textId="77777777" w:rsidR="005E48F1" w:rsidRDefault="005E48F1">
      <w:pPr>
        <w:spacing w:line="560" w:lineRule="exact"/>
        <w:ind w:firstLineChars="200" w:firstLine="420"/>
        <w:rPr>
          <w:rFonts w:ascii="Times New Roman" w:eastAsia="方正仿宋_GB2312" w:hAnsi="Times New Roman"/>
        </w:rPr>
      </w:pPr>
    </w:p>
    <w:sectPr w:rsidR="005E48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52061" w14:textId="77777777" w:rsidR="00B55082" w:rsidRDefault="00B55082" w:rsidP="00531BEC">
      <w:r>
        <w:separator/>
      </w:r>
    </w:p>
  </w:endnote>
  <w:endnote w:type="continuationSeparator" w:id="0">
    <w:p w14:paraId="5AAD877E" w14:textId="77777777" w:rsidR="00B55082" w:rsidRDefault="00B55082" w:rsidP="005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4B21" w14:textId="77777777" w:rsidR="00B55082" w:rsidRDefault="00B55082" w:rsidP="00531BEC">
      <w:r>
        <w:separator/>
      </w:r>
    </w:p>
  </w:footnote>
  <w:footnote w:type="continuationSeparator" w:id="0">
    <w:p w14:paraId="4EB75AF1" w14:textId="77777777" w:rsidR="00B55082" w:rsidRDefault="00B55082" w:rsidP="00531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BB1C4"/>
    <w:multiLevelType w:val="singleLevel"/>
    <w:tmpl w:val="589BB1C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F1"/>
    <w:rsid w:val="0009075B"/>
    <w:rsid w:val="00256CCC"/>
    <w:rsid w:val="00531BEC"/>
    <w:rsid w:val="005E48F1"/>
    <w:rsid w:val="00B55082"/>
    <w:rsid w:val="01F80A87"/>
    <w:rsid w:val="059718B0"/>
    <w:rsid w:val="06F77096"/>
    <w:rsid w:val="09E35E2B"/>
    <w:rsid w:val="0CF743E2"/>
    <w:rsid w:val="0F9F2542"/>
    <w:rsid w:val="10372C7C"/>
    <w:rsid w:val="12B14069"/>
    <w:rsid w:val="14406215"/>
    <w:rsid w:val="17E06E01"/>
    <w:rsid w:val="18064CEC"/>
    <w:rsid w:val="18784278"/>
    <w:rsid w:val="1A381507"/>
    <w:rsid w:val="1B896C81"/>
    <w:rsid w:val="33A53D1B"/>
    <w:rsid w:val="383438BF"/>
    <w:rsid w:val="39B20D5B"/>
    <w:rsid w:val="3BBF5B96"/>
    <w:rsid w:val="3FFF47B3"/>
    <w:rsid w:val="401069C0"/>
    <w:rsid w:val="44924120"/>
    <w:rsid w:val="44CB1108"/>
    <w:rsid w:val="452267E5"/>
    <w:rsid w:val="4E93713A"/>
    <w:rsid w:val="4F08762A"/>
    <w:rsid w:val="514E6945"/>
    <w:rsid w:val="543751A2"/>
    <w:rsid w:val="5A000A08"/>
    <w:rsid w:val="5AB17B0D"/>
    <w:rsid w:val="63B55005"/>
    <w:rsid w:val="64E9765C"/>
    <w:rsid w:val="65E67C0B"/>
    <w:rsid w:val="6B90759B"/>
    <w:rsid w:val="73D33317"/>
    <w:rsid w:val="77C20429"/>
    <w:rsid w:val="78BA18E9"/>
    <w:rsid w:val="790A156A"/>
    <w:rsid w:val="79982FA7"/>
    <w:rsid w:val="7DCB4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559341-C9A6-47DC-B651-21D483E5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Char"/>
    <w:rsid w:val="00531B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31BEC"/>
    <w:rPr>
      <w:rFonts w:asciiTheme="minorHAnsi" w:eastAsiaTheme="minorEastAsia" w:hAnsiTheme="minorHAnsi" w:cstheme="minorBidi"/>
      <w:kern w:val="2"/>
      <w:sz w:val="18"/>
      <w:szCs w:val="18"/>
    </w:rPr>
  </w:style>
  <w:style w:type="paragraph" w:styleId="a5">
    <w:name w:val="footer"/>
    <w:basedOn w:val="a"/>
    <w:link w:val="Char0"/>
    <w:rsid w:val="00531BEC"/>
    <w:pPr>
      <w:tabs>
        <w:tab w:val="center" w:pos="4153"/>
        <w:tab w:val="right" w:pos="8306"/>
      </w:tabs>
      <w:snapToGrid w:val="0"/>
      <w:jc w:val="left"/>
    </w:pPr>
    <w:rPr>
      <w:sz w:val="18"/>
      <w:szCs w:val="18"/>
    </w:rPr>
  </w:style>
  <w:style w:type="character" w:customStyle="1" w:styleId="Char0">
    <w:name w:val="页脚 Char"/>
    <w:basedOn w:val="a0"/>
    <w:link w:val="a5"/>
    <w:rsid w:val="00531BE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385</Words>
  <Characters>2200</Characters>
  <Application>Microsoft Office Word</Application>
  <DocSecurity>0</DocSecurity>
  <Lines>18</Lines>
  <Paragraphs>5</Paragraphs>
  <ScaleCrop>false</ScaleCrop>
  <Company>Microsoft</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90829</dc:creator>
  <cp:lastModifiedBy>CSDP</cp:lastModifiedBy>
  <cp:revision>2</cp:revision>
  <dcterms:created xsi:type="dcterms:W3CDTF">2025-04-29T13:33:00Z</dcterms:created>
  <dcterms:modified xsi:type="dcterms:W3CDTF">2025-12-24T02:37:00Z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B67A537274EC4B02847AFE22B287DC95_12</vt:lpwstr>
  </property>
  <property fmtid="{D5CDD505-2E9C-101B-9397-08002B2CF9AE}" pid="4" name="KSOTemplateDocerSaveRecord">
    <vt:lpwstr>eyJoZGlkIjoiZDJiNjZiNTFhN2Y5NjY1MWM4OGY2MmY3ZjNlMTA5NTciLCJ1c2VySWQiOiI0NjU3MzE5NjQifQ==</vt:lpwstr>
  </property>
</Properties>
</file>