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8FBDB">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黑体" w:cs="黑体"/>
          <w:b w:val="0"/>
          <w:bCs w:val="0"/>
          <w:color w:val="000000" w:themeColor="text1"/>
          <w:sz w:val="32"/>
          <w:szCs w:val="32"/>
          <w:lang w:val="en-US" w:eastAsia="zh-CN"/>
          <w14:textFill>
            <w14:solidFill>
              <w14:schemeClr w14:val="tx1"/>
            </w14:solidFill>
          </w14:textFill>
        </w:rPr>
      </w:pPr>
      <w:r>
        <w:rPr>
          <w:rFonts w:hint="eastAsia" w:ascii="Times New Roman" w:hAnsi="Times New Roman" w:eastAsia="黑体" w:cs="黑体"/>
          <w:b w:val="0"/>
          <w:bCs w:val="0"/>
          <w:color w:val="000000" w:themeColor="text1"/>
          <w:sz w:val="32"/>
          <w:szCs w:val="32"/>
          <w:lang w:val="en-US" w:eastAsia="zh-CN"/>
          <w14:textFill>
            <w14:solidFill>
              <w14:schemeClr w14:val="tx1"/>
            </w14:solidFill>
          </w14:textFill>
        </w:rPr>
        <w:t>附件2</w:t>
      </w:r>
    </w:p>
    <w:p w14:paraId="366850EB">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方正仿宋_GB2312" w:cs="方正仿宋_GB2312"/>
          <w:b/>
          <w:bCs/>
          <w:sz w:val="36"/>
          <w:szCs w:val="36"/>
          <w:lang w:val="en-US" w:eastAsia="zh-CN"/>
        </w:rPr>
      </w:pPr>
    </w:p>
    <w:p w14:paraId="48D223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sz w:val="44"/>
          <w:szCs w:val="44"/>
          <w:lang w:val="en-US" w:eastAsia="zh-CN"/>
        </w:rPr>
      </w:pPr>
      <w:r>
        <w:rPr>
          <w:rFonts w:hint="eastAsia" w:ascii="Times New Roman" w:hAnsi="Times New Roman" w:eastAsia="方正小标宋简体" w:cs="方正小标宋简体"/>
          <w:b w:val="0"/>
          <w:bCs w:val="0"/>
          <w:sz w:val="44"/>
          <w:szCs w:val="44"/>
        </w:rPr>
        <w:t>低空经济智慧学习工场/工信国际低空经济产业学院项目方案</w:t>
      </w:r>
      <w:r>
        <w:rPr>
          <w:rFonts w:hint="eastAsia" w:ascii="Times New Roman" w:hAnsi="Times New Roman" w:eastAsia="方正小标宋简体" w:cs="方正小标宋简体"/>
          <w:b w:val="0"/>
          <w:bCs w:val="0"/>
          <w:sz w:val="44"/>
          <w:szCs w:val="44"/>
          <w:lang w:eastAsia="zh-CN"/>
        </w:rPr>
        <w:t>（</w:t>
      </w:r>
      <w:r>
        <w:rPr>
          <w:rFonts w:hint="eastAsia" w:ascii="Times New Roman" w:hAnsi="Times New Roman" w:eastAsia="方正小标宋简体" w:cs="方正小标宋简体"/>
          <w:b w:val="0"/>
          <w:bCs w:val="0"/>
          <w:sz w:val="44"/>
          <w:szCs w:val="44"/>
          <w:lang w:val="en-US" w:eastAsia="zh-CN"/>
        </w:rPr>
        <w:t>职业院校）</w:t>
      </w:r>
    </w:p>
    <w:p w14:paraId="0D27E5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sz w:val="44"/>
          <w:szCs w:val="44"/>
          <w:lang w:val="en-US" w:eastAsia="zh-CN"/>
        </w:rPr>
      </w:pPr>
    </w:p>
    <w:p w14:paraId="6F99B4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firstLine="640" w:firstLineChars="200"/>
        <w:jc w:val="both"/>
        <w:textAlignment w:val="auto"/>
        <w:rPr>
          <w:rFonts w:hint="eastAsia" w:ascii="Times New Roman" w:hAnsi="Times New Roman" w:eastAsia="仿宋_GB2312" w:cs="仿宋_GB2312"/>
          <w:b/>
          <w:bCs/>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项目由教育部学校规划建设发展中心联合工业和信息化部国际经济技术合作中心发起，由在低空经济教育领域具备深厚技术与资源积累的玄度时空云教育科技（北京）有限公司作为核心企业合作方，具体负责课程体系开发、实训平台建设、技术资源导入及日常运营协同。采用“校企共建、共同管理、协同育人”的模式，推动产业学院实体化、高质量运行。</w:t>
      </w:r>
    </w:p>
    <w:p w14:paraId="08A73C9E">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黑体" w:cs="黑体"/>
          <w:b w:val="0"/>
          <w:bCs w:val="0"/>
          <w:color w:val="000000" w:themeColor="text1"/>
          <w:sz w:val="32"/>
          <w:szCs w:val="32"/>
          <w14:textFill>
            <w14:solidFill>
              <w14:schemeClr w14:val="tx1"/>
            </w14:solidFill>
          </w14:textFill>
        </w:rPr>
      </w:pPr>
      <w:r>
        <w:rPr>
          <w:rFonts w:hint="eastAsia" w:ascii="Times New Roman" w:hAnsi="Times New Roman" w:eastAsia="黑体" w:cs="黑体"/>
          <w:b w:val="0"/>
          <w:bCs w:val="0"/>
          <w:color w:val="000000" w:themeColor="text1"/>
          <w:sz w:val="32"/>
          <w:szCs w:val="32"/>
          <w:lang w:val="en-US" w:eastAsia="zh-CN"/>
          <w14:textFill>
            <w14:solidFill>
              <w14:schemeClr w14:val="tx1"/>
            </w14:solidFill>
          </w14:textFill>
        </w:rPr>
        <w:t>一、建设目标</w:t>
      </w:r>
    </w:p>
    <w:p w14:paraId="200505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通过3-5年的系统化建设，本项目旨在达成以下核心目标：</w:t>
      </w:r>
    </w:p>
    <w:p w14:paraId="3BDC00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14:ligatures w14:val="standardContextual"/>
        </w:rPr>
      </w:pPr>
      <w:r>
        <w:rPr>
          <w:rFonts w:hint="eastAsia" w:ascii="Times New Roman" w:hAnsi="Times New Roman" w:eastAsia="仿宋_GB2312" w:cs="仿宋_GB2312"/>
          <w:color w:val="000000" w:themeColor="text1"/>
          <w:sz w:val="32"/>
          <w:szCs w:val="32"/>
          <w14:textFill>
            <w14:solidFill>
              <w14:schemeClr w14:val="tx1"/>
            </w14:solidFill>
          </w14:textFill>
        </w:rPr>
        <w:t>构建分层分类的人才培养新体系：</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14:ligatures w14:val="standardContextual"/>
        </w:rPr>
        <w:t>聚焦产业链下游的生产制造、飞行操作、维护保障、地面服务、数据采集与应用等一线技能型岗位。培养“懂规范、精操作、会维护、能应急”的高素质技术技能人才。</w:t>
      </w:r>
    </w:p>
    <w:p w14:paraId="63C76E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打造一批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高水平</w:t>
      </w:r>
      <w:r>
        <w:rPr>
          <w:rFonts w:hint="eastAsia" w:ascii="Times New Roman" w:hAnsi="Times New Roman" w:eastAsia="仿宋_GB2312" w:cs="仿宋_GB2312"/>
          <w:color w:val="000000" w:themeColor="text1"/>
          <w:sz w:val="32"/>
          <w:szCs w:val="32"/>
          <w14:textFill>
            <w14:solidFill>
              <w14:schemeClr w14:val="tx1"/>
            </w14:solidFill>
          </w14:textFill>
        </w:rPr>
        <w:t>产教融合实体：在全国重点区域和支持领域，遴选建设约20-30个特色鲜明、运行高效、</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代表性</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强</w:t>
      </w:r>
      <w:r>
        <w:rPr>
          <w:rFonts w:hint="eastAsia" w:ascii="Times New Roman" w:hAnsi="Times New Roman" w:eastAsia="仿宋_GB2312" w:cs="仿宋_GB2312"/>
          <w:color w:val="000000" w:themeColor="text1"/>
          <w:sz w:val="32"/>
          <w:szCs w:val="32"/>
          <w14:textFill>
            <w14:solidFill>
              <w14:schemeClr w14:val="tx1"/>
            </w14:solidFill>
          </w14:textFill>
        </w:rPr>
        <w:t>的</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14:ligatures w14:val="standardContextual"/>
        </w:rPr>
        <w:t>“低空经济技能实训与服务中心”型产业学院</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14:ligatures w14:val="standardContextual"/>
        </w:rPr>
        <w:t>核心功能定位于技能培训、应用转化与服务赋能，旨在培养高素质技术技能人才，并为产业提供实操型技术服务支持。</w:t>
      </w:r>
    </w:p>
    <w:p w14:paraId="4A4EC3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形成可推广的融合创新机制与标准：探索建立“政府引导、校企主体、多元协同”的治理模式，形成一套资源共建共享、过程共管、成果共赢、责任共担的现代产业学院建设标准与运行规范，为深化产教融合提供范式参考。</w:t>
      </w:r>
    </w:p>
    <w:p w14:paraId="1826B3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有效支撑区域经济与产业发展：深度融入地方低空经济发展布局，使产业学院成为区域关键的人才孵化中心、企业技术服务中心、产业升级助推器和创新文化辐射源。</w:t>
      </w:r>
    </w:p>
    <w:p w14:paraId="29F257CA">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黑体" w:cs="黑体"/>
          <w:b w:val="0"/>
          <w:bCs w:val="0"/>
          <w:color w:val="000000" w:themeColor="text1"/>
          <w:sz w:val="32"/>
          <w:szCs w:val="32"/>
          <w:lang w:val="en-US" w:eastAsia="zh-CN"/>
          <w14:textFill>
            <w14:solidFill>
              <w14:schemeClr w14:val="tx1"/>
            </w14:solidFill>
          </w14:textFill>
        </w:rPr>
      </w:pPr>
      <w:r>
        <w:rPr>
          <w:rFonts w:hint="eastAsia" w:ascii="Times New Roman" w:hAnsi="Times New Roman" w:eastAsia="黑体" w:cs="黑体"/>
          <w:b w:val="0"/>
          <w:bCs w:val="0"/>
          <w:color w:val="000000" w:themeColor="text1"/>
          <w:sz w:val="32"/>
          <w:szCs w:val="32"/>
          <w:lang w:val="en-US" w:eastAsia="zh-CN"/>
          <w14:textFill>
            <w14:solidFill>
              <w14:schemeClr w14:val="tx1"/>
            </w14:solidFill>
          </w14:textFill>
        </w:rPr>
        <w:t>二、建设内容</w:t>
      </w:r>
    </w:p>
    <w:p w14:paraId="11672D5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项目建设内容将对标教育部</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最</w:t>
      </w:r>
      <w:r>
        <w:rPr>
          <w:rFonts w:hint="eastAsia" w:ascii="Times New Roman" w:hAnsi="Times New Roman" w:eastAsia="仿宋_GB2312" w:cs="仿宋_GB2312"/>
          <w:color w:val="000000" w:themeColor="text1"/>
          <w:sz w:val="32"/>
          <w:szCs w:val="32"/>
          <w14:textFill>
            <w14:solidFill>
              <w14:schemeClr w14:val="tx1"/>
            </w14:solidFill>
          </w14:textFill>
        </w:rPr>
        <w:t>新发布的《职业教育专业目录</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2025年</w:t>
      </w:r>
      <w:r>
        <w:rPr>
          <w:rFonts w:hint="eastAsia" w:ascii="Times New Roman" w:hAnsi="Times New Roman" w:eastAsia="仿宋_GB2312" w:cs="仿宋_GB2312"/>
          <w:color w:val="000000" w:themeColor="text1"/>
          <w:sz w:val="32"/>
          <w:szCs w:val="32"/>
          <w14:textFill>
            <w14:solidFill>
              <w14:schemeClr w14:val="tx1"/>
            </w14:solidFill>
          </w14:textFill>
        </w:rPr>
        <w:t>》，实施精准化建设。</w:t>
      </w:r>
    </w:p>
    <w:p w14:paraId="1FE0A07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14:ligatures w14:val="standardContextual"/>
        </w:rPr>
        <w:t>（一）专业（群）建设</w:t>
      </w:r>
    </w:p>
    <w:p w14:paraId="544C2655">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14:ligatures w14:val="standardContextual"/>
        </w:rPr>
        <w:t>方向：</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14:ligatures w14:val="standardContextual"/>
        </w:rPr>
        <w:t>对接低空经济产业一线岗位群，打造“传统工科+低空特色”的专业体系，构建覆盖技术研发、装备制造、智能运营与安全保障全链条的高素质技术技能人才培养高地。</w:t>
      </w:r>
    </w:p>
    <w:p w14:paraId="599B199F">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14:ligatures w14:val="standardContextual"/>
        </w:rPr>
        <w:t>举措：</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14:ligatures w14:val="standardContextual"/>
        </w:rPr>
        <w:t>紧密对接2025年教育部新增的7个低空经济领域专业，系统构建高职人才培养核心矩阵，包括低空智联网技术（电子与信息大类）、低空智联网工程（交叉融合类）等，同步夯实无人机应用技术等现有专业基础，形成定位清晰、优势互补的“7+N”特色专业群；围绕低空经济典型应用场景，以新增专业为核心牵引，构建“技术-装备-运营-安全”协同发展的专业集群，实现专业资源共建共享；聚焦电力巡检、物流配送等真实产业任务，开发“核心专业+应用场景”的模块化课程包，推动课程内容与岗位任务、技能认证深度融合。</w:t>
      </w:r>
    </w:p>
    <w:p w14:paraId="272D0CC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14:ligatures w14:val="standardContextual"/>
        </w:rPr>
        <w:t>（二）人才培养模式</w:t>
      </w:r>
    </w:p>
    <w:p w14:paraId="62365923">
      <w:pPr>
        <w:pStyle w:val="37"/>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Times New Roman" w:hAnsi="Times New Roman" w:eastAsia="仿宋_GB2312" w:cs="仿宋_GB2312"/>
          <w:color w:val="000000" w:themeColor="text1"/>
          <w:kern w:val="2"/>
          <w:sz w:val="32"/>
          <w:szCs w:val="32"/>
          <w:lang w:val="en-US" w:eastAsia="en-US" w:bidi="ar-SA"/>
          <w14:textFill>
            <w14:solidFill>
              <w14:schemeClr w14:val="tx1"/>
            </w14:solidFill>
          </w14:textFill>
          <w14:ligatures w14:val="standardContextual"/>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14:ligatures w14:val="standardContextual"/>
        </w:rPr>
        <w:t>模式：</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14:ligatures w14:val="standardContextual"/>
        </w:rPr>
        <w:t>“校企双元、订单培养一体”的现代学徒制模式。</w:t>
      </w:r>
    </w:p>
    <w:p w14:paraId="7331FC6E">
      <w:pPr>
        <w:pStyle w:val="37"/>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Times New Roman" w:hAnsi="Times New Roman" w:eastAsia="仿宋_GB2312" w:cs="仿宋_GB2312"/>
          <w:color w:val="000000" w:themeColor="text1"/>
          <w:kern w:val="2"/>
          <w:sz w:val="32"/>
          <w:szCs w:val="32"/>
          <w:lang w:val="en-US" w:eastAsia="en-US" w:bidi="ar-SA"/>
          <w14:textFill>
            <w14:solidFill>
              <w14:schemeClr w14:val="tx1"/>
            </w14:solidFill>
          </w14:textFill>
          <w14:ligatures w14:val="standardContextual"/>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14:ligatures w14:val="standardContextual"/>
        </w:rPr>
        <w:t>举措：</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14:ligatures w14:val="standardContextual"/>
        </w:rPr>
        <w:t>与低空运营、维修服务等企业合作开设“订单班”，实现招生即招工、入学即入岗；推行“课堂即工坊、作业即作品、考试即考核”的教学模式，将行业技能等级证书标准融入课程，实现“训-考-证”无缝衔接；引入企业技术能手，共建技能大师工作室，带领学生承接真实生产任务。</w:t>
      </w:r>
    </w:p>
    <w:p w14:paraId="558C302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14:ligatures w14:val="standardContextual"/>
        </w:rPr>
        <w:t>（三）实践教学体系</w:t>
      </w:r>
    </w:p>
    <w:p w14:paraId="2A043CBF">
      <w:pPr>
        <w:pStyle w:val="37"/>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Times New Roman" w:hAnsi="Times New Roman" w:eastAsia="仿宋_GB2312" w:cs="仿宋_GB2312"/>
          <w:color w:val="000000" w:themeColor="text1"/>
          <w:kern w:val="2"/>
          <w:sz w:val="32"/>
          <w:szCs w:val="32"/>
          <w:lang w:val="en-US" w:eastAsia="en-US" w:bidi="ar-SA"/>
          <w14:textFill>
            <w14:solidFill>
              <w14:schemeClr w14:val="tx1"/>
            </w14:solidFill>
          </w14:textFill>
          <w14:ligatures w14:val="standardContextual"/>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14:ligatures w14:val="standardContextual"/>
        </w:rPr>
        <w:t>平台：</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14:ligatures w14:val="standardContextual"/>
        </w:rPr>
        <w:t>建设“覆盖全流程、场景真环境”的实战化技能实训平台。</w:t>
      </w:r>
    </w:p>
    <w:p w14:paraId="17B0D2D0">
      <w:pPr>
        <w:pStyle w:val="37"/>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仿宋_GB2312" w:cs="仿宋_GB2312"/>
          <w:color w:val="000000" w:themeColor="text1"/>
          <w:kern w:val="2"/>
          <w:sz w:val="32"/>
          <w:szCs w:val="32"/>
          <w:lang w:val="en-US" w:eastAsia="en-US" w:bidi="ar-SA"/>
          <w14:textFill>
            <w14:solidFill>
              <w14:schemeClr w14:val="tx1"/>
            </w14:solidFill>
          </w14:textFill>
          <w14:ligatures w14:val="standardContextual"/>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14:ligatures w14:val="standardContextual"/>
        </w:rPr>
        <w:t>举措：</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14:ligatures w14:val="standardContextual"/>
        </w:rPr>
        <w:t>打造集无人机装调检修、模拟飞行等功能于一体的校内“智慧学习工场”；与地方政府、企业在产业园区、飞行营地等共建共享校外实践教学基地，获取真实空域和作业场景；将实训基地同步建设为民航局（CAAC）、行业协会（AOPA）等权威机构的职业技能培训认证地点。</w:t>
      </w:r>
    </w:p>
    <w:p w14:paraId="348028A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14:ligatures w14:val="standardContextual"/>
        </w:rPr>
        <w:t>（四）师资队伍建设</w:t>
      </w:r>
    </w:p>
    <w:p w14:paraId="38C877DE">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14:ligatures w14:val="standardContextual"/>
        </w:rPr>
        <w:t>重点：</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14:ligatures w14:val="standardContextual"/>
        </w:rPr>
        <w:t>建设“教师+技师”深度融合的“双师型”教师队伍。</w:t>
      </w:r>
    </w:p>
    <w:p w14:paraId="76BA52D7">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14:ligatures w14:val="standardContextual"/>
        </w:rPr>
        <w:t>举措：</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14:ligatures w14:val="standardContextual"/>
        </w:rPr>
        <w:t>聘请企业一线技术骨干、操作能手担任常驻兼职教师，承担核心技能课程教学；每年派遣专业教师到合作企业顶岗实践，掌握前沿设备、工艺与标准；鼓励教师与企业技师共同解决生产现场的实际技术难题，提升实践教学与研发能力。</w:t>
      </w:r>
    </w:p>
    <w:p w14:paraId="0765CAA7">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黑体" w:cs="黑体"/>
          <w:b w:val="0"/>
          <w:bCs w:val="0"/>
          <w:color w:val="000000" w:themeColor="text1"/>
          <w:sz w:val="32"/>
          <w:szCs w:val="32"/>
          <w:lang w:val="en-US" w:eastAsia="zh-CN"/>
          <w14:textFill>
            <w14:solidFill>
              <w14:schemeClr w14:val="tx1"/>
            </w14:solidFill>
          </w14:textFill>
        </w:rPr>
      </w:pPr>
      <w:r>
        <w:rPr>
          <w:rFonts w:hint="eastAsia" w:ascii="Times New Roman" w:hAnsi="Times New Roman" w:eastAsia="黑体" w:cs="黑体"/>
          <w:b w:val="0"/>
          <w:bCs w:val="0"/>
          <w:color w:val="000000" w:themeColor="text1"/>
          <w:sz w:val="32"/>
          <w:szCs w:val="32"/>
          <w:highlight w:val="none"/>
          <w:lang w:val="en-US" w:eastAsia="zh-CN"/>
          <w14:textFill>
            <w14:solidFill>
              <w14:schemeClr w14:val="tx1"/>
            </w14:solidFill>
          </w14:textFill>
        </w:rPr>
        <w:t>三、建设</w:t>
      </w:r>
      <w:r>
        <w:rPr>
          <w:rFonts w:hint="eastAsia" w:ascii="Times New Roman" w:hAnsi="Times New Roman" w:eastAsia="黑体" w:cs="黑体"/>
          <w:b w:val="0"/>
          <w:bCs w:val="0"/>
          <w:color w:val="000000" w:themeColor="text1"/>
          <w:sz w:val="32"/>
          <w:szCs w:val="32"/>
          <w:lang w:val="en-US" w:eastAsia="zh-CN"/>
          <w14:textFill>
            <w14:solidFill>
              <w14:schemeClr w14:val="tx1"/>
            </w14:solidFill>
          </w14:textFill>
        </w:rPr>
        <w:t>步骤</w:t>
      </w:r>
    </w:p>
    <w:p w14:paraId="224FD2E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本项目采用“常态化申报、分批次建设、动态化管理”机制。</w:t>
      </w:r>
    </w:p>
    <w:p w14:paraId="40346D0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申报与遴选：面向全国高校发布项目</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方案</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院校依据自身基础与区域产业需求提交申报材料。项目专家组进行综合</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审核</w:t>
      </w:r>
      <w:r>
        <w:rPr>
          <w:rFonts w:hint="eastAsia" w:ascii="Times New Roman" w:hAnsi="Times New Roman" w:eastAsia="仿宋_GB2312" w:cs="仿宋_GB2312"/>
          <w:color w:val="000000" w:themeColor="text1"/>
          <w:sz w:val="32"/>
          <w:szCs w:val="32"/>
          <w14:textFill>
            <w14:solidFill>
              <w14:schemeClr w14:val="tx1"/>
            </w14:solidFill>
          </w14:textFill>
        </w:rPr>
        <w:t>，择优确定共建院校。</w:t>
      </w:r>
    </w:p>
    <w:p w14:paraId="0FA3AB7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二</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共建与启动：签署共建协议，成立产业学院理事会与管理机构，明确权责与运行机制，全面展开首批专业建设与招生培养工作。</w:t>
      </w:r>
    </w:p>
    <w:p w14:paraId="0D9BDE1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三</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建设与</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跟进</w:t>
      </w:r>
      <w:r>
        <w:rPr>
          <w:rFonts w:hint="eastAsia" w:ascii="Times New Roman" w:hAnsi="Times New Roman" w:eastAsia="仿宋_GB2312" w:cs="仿宋_GB2312"/>
          <w:color w:val="000000" w:themeColor="text1"/>
          <w:sz w:val="32"/>
          <w:szCs w:val="32"/>
          <w14:textFill>
            <w14:solidFill>
              <w14:schemeClr w14:val="tx1"/>
            </w14:solidFill>
          </w14:textFill>
        </w:rPr>
        <w:t>：全面推进各项建设任务。项目组组织中期检查与交流，</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跟进</w:t>
      </w:r>
      <w:r>
        <w:rPr>
          <w:rFonts w:hint="eastAsia" w:ascii="Times New Roman" w:hAnsi="Times New Roman" w:eastAsia="仿宋_GB2312" w:cs="仿宋_GB2312"/>
          <w:color w:val="000000" w:themeColor="text1"/>
          <w:sz w:val="32"/>
          <w:szCs w:val="32"/>
          <w14:textFill>
            <w14:solidFill>
              <w14:schemeClr w14:val="tx1"/>
            </w14:solidFill>
          </w14:textFill>
        </w:rPr>
        <w:t>建设成效，提供精准指导与资源调剂，确保建设方向与质量。</w:t>
      </w:r>
    </w:p>
    <w:p w14:paraId="1F137EB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四</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验收与推广：对建设期满的项目进行终期验收，</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总结</w:t>
      </w:r>
      <w:r>
        <w:rPr>
          <w:rFonts w:hint="eastAsia" w:ascii="Times New Roman" w:hAnsi="Times New Roman" w:eastAsia="仿宋_GB2312" w:cs="仿宋_GB2312"/>
          <w:color w:val="000000" w:themeColor="text1"/>
          <w:sz w:val="32"/>
          <w:szCs w:val="32"/>
          <w14:textFill>
            <w14:solidFill>
              <w14:schemeClr w14:val="tx1"/>
            </w14:solidFill>
          </w14:textFill>
        </w:rPr>
        <w:t>优秀案例。系统总结建设经验与模式，通过成果发布会、经验交流会等形式在全国范围内宣传推广，形成持续影响力</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14:paraId="4696E2B4">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黑体" w:cs="黑体"/>
          <w:b w:val="0"/>
          <w:bCs w:val="0"/>
          <w:color w:val="000000" w:themeColor="text1"/>
          <w:sz w:val="32"/>
          <w:szCs w:val="32"/>
          <w:lang w:val="en-US" w:eastAsia="zh-CN"/>
          <w14:textFill>
            <w14:solidFill>
              <w14:schemeClr w14:val="tx1"/>
            </w14:solidFill>
          </w14:textFill>
        </w:rPr>
      </w:pPr>
      <w:r>
        <w:rPr>
          <w:rFonts w:hint="eastAsia" w:ascii="Times New Roman" w:hAnsi="Times New Roman" w:eastAsia="黑体" w:cs="黑体"/>
          <w:b w:val="0"/>
          <w:bCs w:val="0"/>
          <w:color w:val="000000" w:themeColor="text1"/>
          <w:sz w:val="32"/>
          <w:szCs w:val="32"/>
          <w:lang w:val="en-US" w:eastAsia="zh-CN"/>
          <w14:textFill>
            <w14:solidFill>
              <w14:schemeClr w14:val="tx1"/>
            </w14:solidFill>
          </w14:textFill>
        </w:rPr>
        <w:t>四、申报条件</w:t>
      </w:r>
    </w:p>
    <w:p w14:paraId="7E3F232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战略定位清晰：学校高度重视，将产业学院建设纳入学校发展整体规划，有明确的服务面向和与区域低空经济特色（如物流、</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应急，</w:t>
      </w:r>
      <w:r>
        <w:rPr>
          <w:rFonts w:hint="eastAsia" w:ascii="Times New Roman" w:hAnsi="Times New Roman" w:eastAsia="仿宋_GB2312" w:cs="仿宋_GB2312"/>
          <w:color w:val="000000" w:themeColor="text1"/>
          <w:sz w:val="32"/>
          <w:szCs w:val="32"/>
          <w14:textFill>
            <w14:solidFill>
              <w14:schemeClr w14:val="tx1"/>
            </w14:solidFill>
          </w14:textFill>
        </w:rPr>
        <w:t>文旅、安防、测绘、智能制造等）紧密结合的建设定位。</w:t>
      </w:r>
    </w:p>
    <w:p w14:paraId="1E39454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二</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专业基础良好：已开设航空航天类、交通运输类、自动化类、电子信息类、计算机科学与技术类、机械类等相关专业（群），具备良好的学科专业积淀。</w:t>
      </w:r>
    </w:p>
    <w:p w14:paraId="5D95EC9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三</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产教融合深入：与低空经济领域骨干企业、行业协会、地方政府或产业园区已建立实质性合作关系，拥有共建基地、合作项目或联合培养的良好基础。</w:t>
      </w:r>
    </w:p>
    <w:p w14:paraId="7C2D98A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四</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保障条件有力：能够为产业学院建设提供配套的经费、场地（特别是可用于实训的户外空间）、师资及灵活的体制机制保障。</w:t>
      </w:r>
    </w:p>
    <w:p w14:paraId="3D260CF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五</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改革意愿强烈：勇于在治理结构、人才培养模式、师资评聘、考核评价等方面进行创新改革，积极探索混合所有制等办学新路径。</w:t>
      </w:r>
    </w:p>
    <w:p w14:paraId="238DA91E">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黑体" w:cs="黑体"/>
          <w:b w:val="0"/>
          <w:bCs w:val="0"/>
          <w:color w:val="000000" w:themeColor="text1"/>
          <w:sz w:val="32"/>
          <w:szCs w:val="32"/>
          <w:lang w:val="en-US" w:eastAsia="zh-CN"/>
          <w14:textFill>
            <w14:solidFill>
              <w14:schemeClr w14:val="tx1"/>
            </w14:solidFill>
          </w14:textFill>
        </w:rPr>
      </w:pPr>
      <w:r>
        <w:rPr>
          <w:rFonts w:hint="eastAsia" w:ascii="Times New Roman" w:hAnsi="Times New Roman" w:eastAsia="黑体" w:cs="黑体"/>
          <w:b w:val="0"/>
          <w:bCs w:val="0"/>
          <w:color w:val="000000" w:themeColor="text1"/>
          <w:sz w:val="32"/>
          <w:szCs w:val="32"/>
          <w:lang w:val="en-US" w:eastAsia="zh-CN"/>
          <w14:textFill>
            <w14:solidFill>
              <w14:schemeClr w14:val="tx1"/>
            </w14:solidFill>
          </w14:textFill>
        </w:rPr>
        <w:t>五、</w:t>
      </w:r>
      <w:bookmarkStart w:id="0" w:name="_GoBack"/>
      <w:bookmarkEnd w:id="0"/>
      <w:r>
        <w:rPr>
          <w:rFonts w:hint="eastAsia" w:ascii="Times New Roman" w:hAnsi="Times New Roman" w:eastAsia="黑体" w:cs="黑体"/>
          <w:b w:val="0"/>
          <w:bCs w:val="0"/>
          <w:color w:val="000000" w:themeColor="text1"/>
          <w:sz w:val="32"/>
          <w:szCs w:val="32"/>
          <w:lang w:val="en-US" w:eastAsia="zh-CN"/>
          <w14:textFill>
            <w14:solidFill>
              <w14:schemeClr w14:val="tx1"/>
            </w14:solidFill>
          </w14:textFill>
        </w:rPr>
        <w:t>支持与保障措施</w:t>
      </w:r>
    </w:p>
    <w:p w14:paraId="0721145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为保障项目高质量实施，将构建全方位的支持体系：</w:t>
      </w:r>
    </w:p>
    <w:p w14:paraId="0801B4C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政策与标准引领：联合行业主管部门，推动将新行业标准、职业资格认证融入教学体系。探索建立跨校学分互认与学习成果认证机制，增强人才培养的适应性与规范性。</w:t>
      </w:r>
    </w:p>
    <w:p w14:paraId="79293C4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二）合规与风险控制：项目建设过程中，将严格遵守国家关于空域管理、无人机运行、数据安全与教学活动的相关法律法规。涉及实飞训练的，须在合法空域、依法报备前提下实施，严禁以教学名义开展违规飞行活动，确保安全底线与合规底线。</w:t>
      </w:r>
    </w:p>
    <w:p w14:paraId="5A68B37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三</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核心资源注入：导入合作企业的先进技术体系、真实项目案例、模拟仿真平台及产业数据资源，共建共享高水平课程资源库、实训项目库与专家资源库。</w:t>
      </w:r>
    </w:p>
    <w:p w14:paraId="1D81AB4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四</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专家智库支撑：组建由教育名家、产业领军人物、技术专家构成的项目专家委员会，提供从方案设计到验收评估的全过程、专业化咨询与指导。</w:t>
      </w:r>
    </w:p>
    <w:p w14:paraId="4A1F9C4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五</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国际交流平台：依托国际合作渠道，为项目院校提供海外研修、国际</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人才培养</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教学标准输出，</w:t>
      </w:r>
      <w:r>
        <w:rPr>
          <w:rFonts w:hint="eastAsia" w:ascii="Times New Roman" w:hAnsi="Times New Roman" w:eastAsia="仿宋_GB2312" w:cs="仿宋_GB2312"/>
          <w:color w:val="000000" w:themeColor="text1"/>
          <w:sz w:val="32"/>
          <w:szCs w:val="32"/>
          <w14:textFill>
            <w14:solidFill>
              <w14:schemeClr w14:val="tx1"/>
            </w14:solidFill>
          </w14:textFill>
        </w:rPr>
        <w:t>参加</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国际会议</w:t>
      </w:r>
      <w:r>
        <w:rPr>
          <w:rFonts w:hint="eastAsia" w:ascii="Times New Roman" w:hAnsi="Times New Roman" w:eastAsia="仿宋_GB2312" w:cs="仿宋_GB2312"/>
          <w:color w:val="000000" w:themeColor="text1"/>
          <w:sz w:val="32"/>
          <w:szCs w:val="32"/>
          <w14:textFill>
            <w14:solidFill>
              <w14:schemeClr w14:val="tx1"/>
            </w14:solidFill>
          </w14:textFill>
        </w:rPr>
        <w:t>等机会，培养具备全球视野的产业人才。</w:t>
      </w:r>
    </w:p>
    <w:p w14:paraId="4DE03E6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六</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成果推广与联盟协作：</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项目同步为地方政府提供低空经济规划咨询、技术验证与人才储备支持，推动形成“学院—城市—场景—产业”的协同发展闭环。</w:t>
      </w:r>
    </w:p>
    <w:p w14:paraId="0F14345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378267-E253-4669-959D-96B3F0A727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2" w:fontKey="{54859977-A9E6-4817-B905-731C95BEB5B4}"/>
  </w:font>
  <w:font w:name="方正小标宋简体">
    <w:panose1 w:val="03000509000000000000"/>
    <w:charset w:val="86"/>
    <w:family w:val="auto"/>
    <w:pitch w:val="default"/>
    <w:sig w:usb0="00000001" w:usb1="080E0000" w:usb2="00000000" w:usb3="00000000" w:csb0="00040000" w:csb1="00000000"/>
    <w:embedRegular r:id="rId3" w:fontKey="{49792AA9-3386-4724-ABAF-7854F3D4C908}"/>
  </w:font>
  <w:font w:name="仿宋_GB2312">
    <w:panose1 w:val="02010609030101010101"/>
    <w:charset w:val="86"/>
    <w:family w:val="auto"/>
    <w:pitch w:val="default"/>
    <w:sig w:usb0="00000001" w:usb1="080E0000" w:usb2="00000000" w:usb3="00000000" w:csb0="00040000" w:csb1="00000000"/>
    <w:embedRegular r:id="rId4" w:fontKey="{EA8D9533-A5F9-434F-9A69-2EF85D659E4C}"/>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4A39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5E7B2F">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545E7B2F">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OWYzYWE5MDNkMDEyZDg5YmJkYTRhMTAzYzgyZDgifQ=="/>
  </w:docVars>
  <w:rsids>
    <w:rsidRoot w:val="00084115"/>
    <w:rsid w:val="00084115"/>
    <w:rsid w:val="003700AE"/>
    <w:rsid w:val="003D4871"/>
    <w:rsid w:val="00D02500"/>
    <w:rsid w:val="00D80396"/>
    <w:rsid w:val="00E43495"/>
    <w:rsid w:val="07B96C7F"/>
    <w:rsid w:val="0CD22091"/>
    <w:rsid w:val="0D8C1501"/>
    <w:rsid w:val="18546876"/>
    <w:rsid w:val="2C217C24"/>
    <w:rsid w:val="392C4F60"/>
    <w:rsid w:val="3AA23DFA"/>
    <w:rsid w:val="3D5855B3"/>
    <w:rsid w:val="42BC698B"/>
    <w:rsid w:val="49C8030C"/>
    <w:rsid w:val="4B2308A9"/>
    <w:rsid w:val="4E574347"/>
    <w:rsid w:val="52E4557E"/>
    <w:rsid w:val="53361BEA"/>
    <w:rsid w:val="5CA27010"/>
    <w:rsid w:val="653C77B4"/>
    <w:rsid w:val="6618375F"/>
    <w:rsid w:val="663548AE"/>
    <w:rsid w:val="6B5A7584"/>
    <w:rsid w:val="6C0A66F3"/>
    <w:rsid w:val="6CCF422E"/>
    <w:rsid w:val="6FD94986"/>
    <w:rsid w:val="70A85A84"/>
    <w:rsid w:val="7241451B"/>
    <w:rsid w:val="74EA9DFC"/>
    <w:rsid w:val="75E545B7"/>
    <w:rsid w:val="7A5E18CE"/>
    <w:rsid w:val="7ABD6B53"/>
    <w:rsid w:val="7CC318AC"/>
    <w:rsid w:val="7DD37C73"/>
    <w:rsid w:val="7F15170F"/>
    <w:rsid w:val="7FDFE507"/>
    <w:rsid w:val="FFB6F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semiHidden/>
    <w:unhideWhenUsed/>
    <w:uiPriority w:val="99"/>
    <w:pPr>
      <w:tabs>
        <w:tab w:val="center" w:pos="4153"/>
        <w:tab w:val="right" w:pos="8306"/>
      </w:tabs>
      <w:snapToGrid w:val="0"/>
      <w:jc w:val="left"/>
    </w:pPr>
    <w:rPr>
      <w:sz w:val="18"/>
    </w:rPr>
  </w:style>
  <w:style w:type="paragraph" w:styleId="1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rPr>
      <w:rFonts w:ascii="黑体" w:hAnsi="黑体" w:eastAsia="黑体" w:cs="黑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2568</Words>
  <Characters>2588</Characters>
  <Lines>30</Lines>
  <Paragraphs>8</Paragraphs>
  <TotalTime>7</TotalTime>
  <ScaleCrop>false</ScaleCrop>
  <LinksUpToDate>false</LinksUpToDate>
  <CharactersWithSpaces>2588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2025-12-25T16:46:00Z</dcterms:created>
  <dc:creator>菁菁 韩</dc:creator>
  <cp:lastModifiedBy>广平君</cp:lastModifiedBy>
  <cp:lastPrinted>2026-01-30T09:03:44Z</cp:lastPrinted>
  <dcterms:modified xsi:type="dcterms:W3CDTF">2026-01-30T09:03:51Z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eyJoZGlkIjoiMzg3MTdmZWE5ZWQ0MjQ1NGIzZWM5MmY0NjlkN2JlMjYiLCJ1c2VySWQiOiI0NjU3MzE5NjQifQ==</vt:lpwstr>
  </property>
  <property fmtid="{D5CDD505-2E9C-101B-9397-08002B2CF9AE}" pid="3" name="KSOProductBuildVer">
    <vt:lpwstr>2052-12.1.0.24657</vt:lpwstr>
  </property>
  <property fmtid="{D5CDD505-2E9C-101B-9397-08002B2CF9AE}" pid="4" name="ICV">
    <vt:lpwstr>0E7B9A6E8C8E456092EA10BA450BCF5E_13</vt:lpwstr>
  </property>
</Properties>
</file>